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אליה נוס</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F97BE9" w:rsidRDefault="00524B1E">
                <w:pPr>
                  <w:suppressLineNumbers/>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94424E" w:rsidP="00897DAF">
            <w:pPr>
              <w:suppressLineNumbers/>
              <w:rPr>
                <w:b/>
                <w:bCs/>
                <w:noProof w:val="0"/>
                <w:sz w:val="26"/>
                <w:szCs w:val="26"/>
              </w:rPr>
            </w:pP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40064" w:rsidP="00D44968">
            <w:pPr>
              <w:suppressLineNumbers/>
              <w:rPr>
                <w:rFonts w:ascii="Arial" w:hAnsi="Arial"/>
                <w:b/>
                <w:bCs/>
                <w:noProof w:val="0"/>
                <w:sz w:val="26"/>
                <w:szCs w:val="26"/>
              </w:rPr>
            </w:pPr>
            <w:sdt>
              <w:sdtPr>
                <w:rPr>
                  <w:rtl/>
                </w:rPr>
                <w:alias w:val="1184"/>
                <w:tag w:val="1184"/>
                <w:id w:val="-340621022"/>
                <w:text w:multiLine="1"/>
              </w:sdtPr>
              <w:sdtEndPr/>
              <w:sdtContent>
                <w:r w:rsidR="00524B1E">
                  <w:rPr>
                    <w:rFonts w:ascii="Arial" w:hAnsi="Arial" w:hint="cs"/>
                    <w:b/>
                    <w:bCs/>
                    <w:noProof w:val="0"/>
                    <w:sz w:val="26"/>
                    <w:szCs w:val="26"/>
                    <w:rtl/>
                  </w:rPr>
                  <w:t>ה</w:t>
                </w:r>
                <w:r w:rsidR="00524B1E">
                  <w:rPr>
                    <w:rFonts w:ascii="Arial" w:hAnsi="Arial"/>
                    <w:b/>
                    <w:bCs/>
                    <w:noProof w:val="0"/>
                    <w:sz w:val="26"/>
                    <w:szCs w:val="26"/>
                    <w:rtl/>
                  </w:rPr>
                  <w:t>נתבע</w:t>
                </w:r>
              </w:sdtContent>
            </w:sdt>
          </w:p>
        </w:tc>
        <w:tc>
          <w:tcPr>
            <w:tcW w:w="5571" w:type="dxa"/>
          </w:tcPr>
          <w:p w:rsidR="00CF6BB7" w:rsidRDefault="00CF6BB7" w:rsidP="000A1553">
            <w:pPr>
              <w:suppressLineNumbers/>
              <w:rPr>
                <w:b/>
                <w:bCs/>
                <w:noProof w:val="0"/>
                <w:sz w:val="26"/>
                <w:szCs w:val="26"/>
                <w:rtl/>
              </w:rPr>
            </w:pPr>
          </w:p>
        </w:tc>
      </w:tr>
    </w:tbl>
    <w:p w:rsidR="0094424E" w:rsidRDefault="0094424E" w:rsidP="00D44968">
      <w:pPr>
        <w:suppressLineNumbers/>
        <w:rPr>
          <w:rtl/>
        </w:rPr>
      </w:pPr>
    </w:p>
    <w:p w:rsidR="006507D6" w:rsidRDefault="006507D6" w:rsidP="00D44968">
      <w:pPr>
        <w:suppressLineNumbers/>
        <w:rPr>
          <w:rtl/>
        </w:rPr>
      </w:pPr>
    </w:p>
    <w:p w:rsidR="006507D6" w:rsidRDefault="006507D6"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4A5C87" w:rsidRDefault="00642C19" w:rsidP="000A1553">
      <w:pPr>
        <w:spacing w:before="240" w:after="240" w:line="360" w:lineRule="auto"/>
        <w:jc w:val="both"/>
        <w:rPr>
          <w:rFonts w:ascii="Arial" w:hAnsi="Arial"/>
          <w:noProof w:val="0"/>
          <w:sz w:val="26"/>
          <w:szCs w:val="26"/>
          <w:rtl/>
        </w:rPr>
      </w:pPr>
      <w:bookmarkStart w:id="1" w:name="NGCSBookmark"/>
      <w:bookmarkEnd w:id="1"/>
      <w:r>
        <w:rPr>
          <w:rFonts w:ascii="Arial" w:hAnsi="Arial" w:hint="cs"/>
          <w:noProof w:val="0"/>
          <w:sz w:val="26"/>
          <w:szCs w:val="26"/>
          <w:rtl/>
        </w:rPr>
        <w:t xml:space="preserve">החלטה זו עניינה שלוש </w:t>
      </w:r>
      <w:r w:rsidR="00524B1E" w:rsidRPr="004A5C87">
        <w:rPr>
          <w:rFonts w:ascii="Arial" w:hAnsi="Arial" w:hint="cs"/>
          <w:noProof w:val="0"/>
          <w:sz w:val="26"/>
          <w:szCs w:val="26"/>
          <w:rtl/>
        </w:rPr>
        <w:t xml:space="preserve">בקשות </w:t>
      </w:r>
      <w:r w:rsidR="003F6BA3">
        <w:rPr>
          <w:rFonts w:ascii="Arial" w:hAnsi="Arial" w:hint="cs"/>
          <w:noProof w:val="0"/>
          <w:sz w:val="26"/>
          <w:szCs w:val="26"/>
          <w:rtl/>
        </w:rPr>
        <w:t xml:space="preserve">אשר הוגשו </w:t>
      </w:r>
      <w:r w:rsidR="006507D6" w:rsidRPr="004A5C87">
        <w:rPr>
          <w:rFonts w:ascii="Arial" w:hAnsi="Arial" w:hint="cs"/>
          <w:noProof w:val="0"/>
          <w:sz w:val="26"/>
          <w:szCs w:val="26"/>
          <w:rtl/>
        </w:rPr>
        <w:t xml:space="preserve">במסגרת תביעת מזונות לקטין </w:t>
      </w:r>
      <w:r w:rsidR="000A1553">
        <w:rPr>
          <w:rFonts w:ascii="Arial" w:hAnsi="Arial" w:hint="cs"/>
          <w:noProof w:val="0"/>
          <w:sz w:val="26"/>
          <w:szCs w:val="26"/>
          <w:rtl/>
        </w:rPr>
        <w:t>א'</w:t>
      </w:r>
      <w:r w:rsidR="00596E18" w:rsidRPr="004A5C87">
        <w:rPr>
          <w:rFonts w:ascii="Arial" w:hAnsi="Arial" w:hint="cs"/>
          <w:noProof w:val="0"/>
          <w:sz w:val="26"/>
          <w:szCs w:val="26"/>
          <w:rtl/>
        </w:rPr>
        <w:t xml:space="preserve">, יליד </w:t>
      </w:r>
      <w:r w:rsidR="000A1553">
        <w:rPr>
          <w:rFonts w:ascii="Arial" w:hAnsi="Arial" w:hint="cs"/>
          <w:noProof w:val="0"/>
          <w:sz w:val="26"/>
          <w:szCs w:val="26"/>
          <w:rtl/>
        </w:rPr>
        <w:t>2022</w:t>
      </w:r>
      <w:r w:rsidR="00524B1E" w:rsidRPr="004A5C87">
        <w:rPr>
          <w:rFonts w:ascii="Arial" w:hAnsi="Arial" w:hint="cs"/>
          <w:noProof w:val="0"/>
          <w:sz w:val="26"/>
          <w:szCs w:val="26"/>
          <w:rtl/>
        </w:rPr>
        <w:t>:</w:t>
      </w:r>
    </w:p>
    <w:p w:rsidR="00524B1E" w:rsidRPr="004A5C87" w:rsidRDefault="00524B1E" w:rsidP="00C57E54">
      <w:pPr>
        <w:pStyle w:val="ad"/>
        <w:numPr>
          <w:ilvl w:val="0"/>
          <w:numId w:val="2"/>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בקשה לסילוק התובענה על הסף מחמת העדר עילה, אשר הוגשה על ידי הנתבע.</w:t>
      </w:r>
    </w:p>
    <w:p w:rsidR="00524B1E" w:rsidRDefault="00524B1E" w:rsidP="00C57E54">
      <w:pPr>
        <w:pStyle w:val="ad"/>
        <w:numPr>
          <w:ilvl w:val="0"/>
          <w:numId w:val="2"/>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בקשה למתן ארכה להגשת כתב ההגנה עד להכרעה בבקשה לסילוק על הסף, שהוגשה על ידי הנתבע.</w:t>
      </w:r>
    </w:p>
    <w:p w:rsidR="00642C19" w:rsidRPr="004A5C87" w:rsidRDefault="00642C19" w:rsidP="00C57E54">
      <w:pPr>
        <w:pStyle w:val="ad"/>
        <w:numPr>
          <w:ilvl w:val="0"/>
          <w:numId w:val="2"/>
        </w:numPr>
        <w:spacing w:before="240" w:after="240" w:line="360" w:lineRule="auto"/>
        <w:contextualSpacing w:val="0"/>
        <w:jc w:val="both"/>
        <w:rPr>
          <w:rFonts w:ascii="Arial" w:hAnsi="Arial"/>
          <w:noProof w:val="0"/>
          <w:sz w:val="26"/>
          <w:szCs w:val="26"/>
        </w:rPr>
      </w:pPr>
      <w:r>
        <w:rPr>
          <w:rFonts w:ascii="Arial" w:hAnsi="Arial" w:hint="cs"/>
          <w:noProof w:val="0"/>
          <w:sz w:val="26"/>
          <w:szCs w:val="26"/>
          <w:rtl/>
        </w:rPr>
        <w:t>בקשה למזונות זמניים שהגישה התובעת.</w:t>
      </w:r>
    </w:p>
    <w:p w:rsidR="00524B1E" w:rsidRPr="004A5C87" w:rsidRDefault="00C749CB" w:rsidP="00C57E54">
      <w:pPr>
        <w:spacing w:before="240" w:after="240" w:line="360" w:lineRule="auto"/>
        <w:jc w:val="both"/>
        <w:rPr>
          <w:rFonts w:ascii="Arial" w:hAnsi="Arial"/>
          <w:noProof w:val="0"/>
          <w:sz w:val="26"/>
          <w:szCs w:val="26"/>
          <w:rtl/>
        </w:rPr>
      </w:pPr>
      <w:r w:rsidRPr="004A5C87">
        <w:rPr>
          <w:rFonts w:ascii="Arial" w:hAnsi="Arial" w:hint="cs"/>
          <w:b/>
          <w:bCs/>
          <w:noProof w:val="0"/>
          <w:sz w:val="26"/>
          <w:szCs w:val="26"/>
          <w:u w:val="single"/>
          <w:rtl/>
        </w:rPr>
        <w:t>ה</w:t>
      </w:r>
      <w:r w:rsidR="00524B1E" w:rsidRPr="004A5C87">
        <w:rPr>
          <w:rFonts w:ascii="Arial" w:hAnsi="Arial" w:hint="cs"/>
          <w:b/>
          <w:bCs/>
          <w:noProof w:val="0"/>
          <w:sz w:val="26"/>
          <w:szCs w:val="26"/>
          <w:u w:val="single"/>
          <w:rtl/>
        </w:rPr>
        <w:t>בקשה לסילוק על הסף של התביעה</w:t>
      </w:r>
    </w:p>
    <w:p w:rsidR="00524B1E" w:rsidRPr="00790F08" w:rsidRDefault="00524B1E" w:rsidP="00DF02E9">
      <w:pPr>
        <w:pStyle w:val="ad"/>
        <w:numPr>
          <w:ilvl w:val="0"/>
          <w:numId w:val="3"/>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 xml:space="preserve">לטענת הנתבע, </w:t>
      </w:r>
      <w:r w:rsidR="00E76F5A" w:rsidRPr="004A5C87">
        <w:rPr>
          <w:rFonts w:ascii="Arial" w:hAnsi="Arial" w:hint="cs"/>
          <w:noProof w:val="0"/>
          <w:sz w:val="26"/>
          <w:szCs w:val="26"/>
          <w:rtl/>
        </w:rPr>
        <w:t>כתב התביעה אינו מגלה עילה, שכן הוא אינו רשום כאביו של הקטין</w:t>
      </w:r>
      <w:r w:rsidR="003D462B">
        <w:rPr>
          <w:rFonts w:ascii="Arial" w:hAnsi="Arial" w:hint="cs"/>
          <w:noProof w:val="0"/>
          <w:sz w:val="26"/>
          <w:szCs w:val="26"/>
          <w:rtl/>
        </w:rPr>
        <w:t>.</w:t>
      </w:r>
      <w:r w:rsidR="00E76F5A" w:rsidRPr="004A5C87">
        <w:rPr>
          <w:rFonts w:ascii="Arial" w:hAnsi="Arial" w:hint="cs"/>
          <w:noProof w:val="0"/>
          <w:sz w:val="26"/>
          <w:szCs w:val="26"/>
          <w:rtl/>
        </w:rPr>
        <w:t xml:space="preserve"> התובעת </w:t>
      </w:r>
      <w:r w:rsidR="003D462B">
        <w:rPr>
          <w:rFonts w:ascii="Arial" w:hAnsi="Arial" w:hint="cs"/>
          <w:noProof w:val="0"/>
          <w:sz w:val="26"/>
          <w:szCs w:val="26"/>
          <w:rtl/>
        </w:rPr>
        <w:t xml:space="preserve">מסרבת להגיש תביעת </w:t>
      </w:r>
      <w:r w:rsidR="00793190">
        <w:rPr>
          <w:rFonts w:ascii="Arial" w:hAnsi="Arial" w:hint="cs"/>
          <w:noProof w:val="0"/>
          <w:sz w:val="26"/>
          <w:szCs w:val="26"/>
          <w:rtl/>
        </w:rPr>
        <w:t xml:space="preserve">אבהות, </w:t>
      </w:r>
      <w:r w:rsidR="003F6BA3">
        <w:rPr>
          <w:rFonts w:ascii="Arial" w:hAnsi="Arial" w:hint="cs"/>
          <w:noProof w:val="0"/>
          <w:sz w:val="26"/>
          <w:szCs w:val="26"/>
          <w:rtl/>
        </w:rPr>
        <w:t>בעוד</w:t>
      </w:r>
      <w:r w:rsidR="00793190">
        <w:rPr>
          <w:rFonts w:ascii="Arial" w:hAnsi="Arial" w:hint="cs"/>
          <w:noProof w:val="0"/>
          <w:sz w:val="26"/>
          <w:szCs w:val="26"/>
          <w:rtl/>
        </w:rPr>
        <w:t xml:space="preserve"> </w:t>
      </w:r>
      <w:r w:rsidR="003D462B">
        <w:rPr>
          <w:rFonts w:ascii="Arial" w:hAnsi="Arial" w:hint="cs"/>
          <w:noProof w:val="0"/>
          <w:sz w:val="26"/>
          <w:szCs w:val="26"/>
          <w:rtl/>
        </w:rPr>
        <w:t xml:space="preserve">הנתבע </w:t>
      </w:r>
      <w:r w:rsidR="00790F08">
        <w:rPr>
          <w:rFonts w:ascii="Arial" w:hAnsi="Arial" w:hint="cs"/>
          <w:noProof w:val="0"/>
          <w:sz w:val="26"/>
          <w:szCs w:val="26"/>
          <w:rtl/>
        </w:rPr>
        <w:t xml:space="preserve">נאות לשתף </w:t>
      </w:r>
      <w:r w:rsidR="003F6BA3">
        <w:rPr>
          <w:rFonts w:ascii="Arial" w:hAnsi="Arial" w:hint="cs"/>
          <w:noProof w:val="0"/>
          <w:sz w:val="26"/>
          <w:szCs w:val="26"/>
          <w:rtl/>
        </w:rPr>
        <w:t>פ</w:t>
      </w:r>
      <w:r w:rsidR="00E76F5A" w:rsidRPr="00790F08">
        <w:rPr>
          <w:rFonts w:ascii="Arial" w:hAnsi="Arial" w:hint="cs"/>
          <w:noProof w:val="0"/>
          <w:sz w:val="26"/>
          <w:szCs w:val="26"/>
          <w:rtl/>
        </w:rPr>
        <w:t xml:space="preserve">עולה </w:t>
      </w:r>
      <w:r w:rsidR="003F6BA3">
        <w:rPr>
          <w:rFonts w:ascii="Arial" w:hAnsi="Arial" w:hint="cs"/>
          <w:noProof w:val="0"/>
          <w:sz w:val="26"/>
          <w:szCs w:val="26"/>
          <w:rtl/>
        </w:rPr>
        <w:t>ב</w:t>
      </w:r>
      <w:r w:rsidR="00790F08">
        <w:rPr>
          <w:rFonts w:ascii="Arial" w:hAnsi="Arial" w:hint="cs"/>
          <w:noProof w:val="0"/>
          <w:sz w:val="26"/>
          <w:szCs w:val="26"/>
          <w:rtl/>
        </w:rPr>
        <w:t xml:space="preserve">הליך </w:t>
      </w:r>
      <w:r w:rsidR="00642C19">
        <w:rPr>
          <w:rFonts w:ascii="Arial" w:hAnsi="Arial" w:hint="cs"/>
          <w:noProof w:val="0"/>
          <w:sz w:val="26"/>
          <w:szCs w:val="26"/>
          <w:rtl/>
        </w:rPr>
        <w:t>קביעת ה</w:t>
      </w:r>
      <w:r w:rsidR="00790F08">
        <w:rPr>
          <w:rFonts w:ascii="Arial" w:hAnsi="Arial" w:hint="cs"/>
          <w:noProof w:val="0"/>
          <w:sz w:val="26"/>
          <w:szCs w:val="26"/>
          <w:rtl/>
        </w:rPr>
        <w:t xml:space="preserve">אבהות, וכעת הוא חושש כי </w:t>
      </w:r>
      <w:r w:rsidR="00E76F5A" w:rsidRPr="00790F08">
        <w:rPr>
          <w:rFonts w:ascii="Arial" w:hAnsi="Arial" w:hint="cs"/>
          <w:noProof w:val="0"/>
          <w:sz w:val="26"/>
          <w:szCs w:val="26"/>
          <w:rtl/>
        </w:rPr>
        <w:t xml:space="preserve">הקטין אינו בנו. </w:t>
      </w:r>
    </w:p>
    <w:p w:rsidR="00E76F5A" w:rsidRPr="004A5C87" w:rsidRDefault="00E76F5A" w:rsidP="00C57E54">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 xml:space="preserve">כמו כן, התובעת אינה פועלת בהתאם להחלטות בית המשפט ואף עושה שימוש לרעה בהליכי משפט. </w:t>
      </w:r>
    </w:p>
    <w:p w:rsidR="006507D6" w:rsidRPr="004A5C87" w:rsidRDefault="006507D6" w:rsidP="00642C19">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 xml:space="preserve">בין הצדדים התקיימה מערכת יחסית קצרת מועד, כאשר </w:t>
      </w:r>
      <w:r w:rsidR="00790F08">
        <w:rPr>
          <w:rFonts w:ascii="Arial" w:hAnsi="Arial" w:hint="cs"/>
          <w:noProof w:val="0"/>
          <w:sz w:val="26"/>
          <w:szCs w:val="26"/>
          <w:rtl/>
        </w:rPr>
        <w:t>מ</w:t>
      </w:r>
      <w:r w:rsidRPr="004A5C87">
        <w:rPr>
          <w:rFonts w:ascii="Arial" w:hAnsi="Arial" w:hint="cs"/>
          <w:noProof w:val="0"/>
          <w:sz w:val="26"/>
          <w:szCs w:val="26"/>
          <w:rtl/>
        </w:rPr>
        <w:t xml:space="preserve">דובר </w:t>
      </w:r>
      <w:r w:rsidR="00790F08">
        <w:rPr>
          <w:rFonts w:ascii="Arial" w:hAnsi="Arial" w:hint="cs"/>
          <w:noProof w:val="0"/>
          <w:sz w:val="26"/>
          <w:szCs w:val="26"/>
          <w:rtl/>
        </w:rPr>
        <w:t xml:space="preserve">היה </w:t>
      </w:r>
      <w:r w:rsidRPr="004A5C87">
        <w:rPr>
          <w:rFonts w:ascii="Arial" w:hAnsi="Arial" w:hint="cs"/>
          <w:noProof w:val="0"/>
          <w:sz w:val="26"/>
          <w:szCs w:val="26"/>
          <w:rtl/>
        </w:rPr>
        <w:t xml:space="preserve">בקשר </w:t>
      </w:r>
      <w:r w:rsidR="00790F08">
        <w:rPr>
          <w:rFonts w:ascii="Arial" w:hAnsi="Arial" w:hint="cs"/>
          <w:noProof w:val="0"/>
          <w:sz w:val="26"/>
          <w:szCs w:val="26"/>
          <w:rtl/>
        </w:rPr>
        <w:t>בלתי</w:t>
      </w:r>
      <w:r w:rsidRPr="004A5C87">
        <w:rPr>
          <w:rFonts w:ascii="Arial" w:hAnsi="Arial" w:hint="cs"/>
          <w:noProof w:val="0"/>
          <w:sz w:val="26"/>
          <w:szCs w:val="26"/>
          <w:rtl/>
        </w:rPr>
        <w:t xml:space="preserve"> מחייב.</w:t>
      </w:r>
      <w:r w:rsidR="00596E18" w:rsidRPr="004A5C87">
        <w:rPr>
          <w:rFonts w:ascii="Arial" w:hAnsi="Arial" w:hint="cs"/>
          <w:noProof w:val="0"/>
          <w:sz w:val="26"/>
          <w:szCs w:val="26"/>
          <w:rtl/>
        </w:rPr>
        <w:t xml:space="preserve"> התובעת הודיעה לנתבע כי היא בהיריון</w:t>
      </w:r>
      <w:r w:rsidR="00790F08">
        <w:rPr>
          <w:rFonts w:ascii="Arial" w:hAnsi="Arial" w:hint="cs"/>
          <w:noProof w:val="0"/>
          <w:sz w:val="26"/>
          <w:szCs w:val="26"/>
          <w:rtl/>
        </w:rPr>
        <w:t xml:space="preserve"> ולאחר מכן ניתקה </w:t>
      </w:r>
      <w:r w:rsidR="00642C19">
        <w:rPr>
          <w:rFonts w:ascii="Arial" w:hAnsi="Arial" w:hint="cs"/>
          <w:noProof w:val="0"/>
          <w:sz w:val="26"/>
          <w:szCs w:val="26"/>
          <w:rtl/>
        </w:rPr>
        <w:t>קשר עמו</w:t>
      </w:r>
      <w:r w:rsidR="00790F08">
        <w:rPr>
          <w:rFonts w:ascii="Arial" w:hAnsi="Arial" w:hint="cs"/>
          <w:noProof w:val="0"/>
          <w:sz w:val="26"/>
          <w:szCs w:val="26"/>
          <w:rtl/>
        </w:rPr>
        <w:t xml:space="preserve">. </w:t>
      </w:r>
      <w:r w:rsidR="00C749CB" w:rsidRPr="004A5C87">
        <w:rPr>
          <w:rFonts w:ascii="Arial" w:hAnsi="Arial" w:hint="cs"/>
          <w:noProof w:val="0"/>
          <w:sz w:val="26"/>
          <w:szCs w:val="26"/>
          <w:rtl/>
        </w:rPr>
        <w:t xml:space="preserve">הנתבע למד על מועד לידתו של הקטין </w:t>
      </w:r>
      <w:r w:rsidR="00790F08">
        <w:rPr>
          <w:rFonts w:ascii="Arial" w:hAnsi="Arial" w:hint="cs"/>
          <w:noProof w:val="0"/>
          <w:sz w:val="26"/>
          <w:szCs w:val="26"/>
          <w:rtl/>
        </w:rPr>
        <w:t xml:space="preserve">עת הוגש </w:t>
      </w:r>
      <w:r w:rsidR="00C749CB" w:rsidRPr="004A5C87">
        <w:rPr>
          <w:rFonts w:ascii="Arial" w:hAnsi="Arial" w:hint="cs"/>
          <w:noProof w:val="0"/>
          <w:sz w:val="26"/>
          <w:szCs w:val="26"/>
          <w:rtl/>
        </w:rPr>
        <w:t xml:space="preserve"> כתב התביעה על ידי התובעת, בהיות הקטין בן שנה ו-8 חודשים. </w:t>
      </w:r>
    </w:p>
    <w:p w:rsidR="00596E18" w:rsidRPr="004A5C87" w:rsidRDefault="00641A73" w:rsidP="00642C19">
      <w:pPr>
        <w:pStyle w:val="ad"/>
        <w:spacing w:before="240" w:after="240" w:line="360" w:lineRule="auto"/>
        <w:contextualSpacing w:val="0"/>
        <w:jc w:val="both"/>
        <w:rPr>
          <w:rFonts w:ascii="Arial" w:hAnsi="Arial"/>
          <w:noProof w:val="0"/>
          <w:sz w:val="26"/>
          <w:szCs w:val="26"/>
          <w:rtl/>
        </w:rPr>
      </w:pPr>
      <w:r>
        <w:rPr>
          <w:rFonts w:ascii="Arial" w:hAnsi="Arial" w:hint="cs"/>
          <w:noProof w:val="0"/>
          <w:sz w:val="26"/>
          <w:szCs w:val="26"/>
          <w:rtl/>
        </w:rPr>
        <w:lastRenderedPageBreak/>
        <w:t>ה</w:t>
      </w:r>
      <w:r w:rsidR="00596E18" w:rsidRPr="004A5C87">
        <w:rPr>
          <w:rFonts w:ascii="Arial" w:hAnsi="Arial" w:hint="cs"/>
          <w:noProof w:val="0"/>
          <w:sz w:val="26"/>
          <w:szCs w:val="26"/>
          <w:rtl/>
        </w:rPr>
        <w:t xml:space="preserve">נטל להוכחת אבהותו של הנתבע על הקטין מוטל על התובעת. הנתבע נתן את הסכמתו לביצוע בדיקת אבהות ואולם התובעת פעלה להגשת תביעת המזונות חלף  תביעת אבהות. </w:t>
      </w:r>
      <w:r>
        <w:rPr>
          <w:rFonts w:ascii="Arial" w:hAnsi="Arial" w:hint="cs"/>
          <w:noProof w:val="0"/>
          <w:sz w:val="26"/>
          <w:szCs w:val="26"/>
          <w:rtl/>
        </w:rPr>
        <w:t xml:space="preserve">בנוסף, </w:t>
      </w:r>
      <w:r w:rsidR="00790F08">
        <w:rPr>
          <w:rFonts w:ascii="Arial" w:hAnsi="Arial" w:hint="cs"/>
          <w:noProof w:val="0"/>
          <w:sz w:val="26"/>
          <w:szCs w:val="26"/>
          <w:rtl/>
        </w:rPr>
        <w:t xml:space="preserve">עשתה התובעת ניסיון </w:t>
      </w:r>
      <w:r w:rsidR="00596E18" w:rsidRPr="004A5C87">
        <w:rPr>
          <w:rFonts w:ascii="Arial" w:hAnsi="Arial" w:hint="cs"/>
          <w:noProof w:val="0"/>
          <w:sz w:val="26"/>
          <w:szCs w:val="26"/>
          <w:rtl/>
        </w:rPr>
        <w:t xml:space="preserve">לקבל החלטה </w:t>
      </w:r>
      <w:r>
        <w:rPr>
          <w:rFonts w:ascii="Arial" w:hAnsi="Arial" w:hint="cs"/>
          <w:noProof w:val="0"/>
          <w:sz w:val="26"/>
          <w:szCs w:val="26"/>
          <w:rtl/>
        </w:rPr>
        <w:t>ללא</w:t>
      </w:r>
      <w:r w:rsidR="00596E18" w:rsidRPr="004A5C87">
        <w:rPr>
          <w:rFonts w:ascii="Arial" w:hAnsi="Arial" w:hint="cs"/>
          <w:noProof w:val="0"/>
          <w:sz w:val="26"/>
          <w:szCs w:val="26"/>
          <w:rtl/>
        </w:rPr>
        <w:t xml:space="preserve"> תגובת הנתב</w:t>
      </w:r>
      <w:r w:rsidR="0091034A" w:rsidRPr="004A5C87">
        <w:rPr>
          <w:rFonts w:ascii="Arial" w:hAnsi="Arial" w:hint="cs"/>
          <w:noProof w:val="0"/>
          <w:sz w:val="26"/>
          <w:szCs w:val="26"/>
          <w:rtl/>
        </w:rPr>
        <w:t xml:space="preserve">ע, תוך הסתרת </w:t>
      </w:r>
      <w:r w:rsidR="00790F08">
        <w:rPr>
          <w:rFonts w:ascii="Arial" w:hAnsi="Arial" w:hint="cs"/>
          <w:noProof w:val="0"/>
          <w:sz w:val="26"/>
          <w:szCs w:val="26"/>
          <w:rtl/>
        </w:rPr>
        <w:t>ההליך שהגישה מפניו.</w:t>
      </w:r>
      <w:r w:rsidR="0091034A" w:rsidRPr="004A5C87">
        <w:rPr>
          <w:rFonts w:ascii="Arial" w:hAnsi="Arial" w:hint="cs"/>
          <w:noProof w:val="0"/>
          <w:sz w:val="26"/>
          <w:szCs w:val="26"/>
          <w:rtl/>
        </w:rPr>
        <w:t xml:space="preserve"> </w:t>
      </w:r>
    </w:p>
    <w:p w:rsidR="0091034A" w:rsidRPr="004A5C87" w:rsidRDefault="0091034A" w:rsidP="00790F08">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הנתבע שב וציין</w:t>
      </w:r>
      <w:r w:rsidR="00790F08">
        <w:rPr>
          <w:rFonts w:ascii="Arial" w:hAnsi="Arial" w:hint="cs"/>
          <w:noProof w:val="0"/>
          <w:sz w:val="26"/>
          <w:szCs w:val="26"/>
          <w:rtl/>
        </w:rPr>
        <w:t>,</w:t>
      </w:r>
      <w:r w:rsidRPr="004A5C87">
        <w:rPr>
          <w:rFonts w:ascii="Arial" w:hAnsi="Arial" w:hint="cs"/>
          <w:noProof w:val="0"/>
          <w:sz w:val="26"/>
          <w:szCs w:val="26"/>
          <w:rtl/>
        </w:rPr>
        <w:t xml:space="preserve"> כי ככל שתוגש תביעת אבהות על ידי התובעת, לא יתנגד לביצוע בדיק</w:t>
      </w:r>
      <w:r w:rsidR="00790F08">
        <w:rPr>
          <w:rFonts w:ascii="Arial" w:hAnsi="Arial" w:hint="cs"/>
          <w:noProof w:val="0"/>
          <w:sz w:val="26"/>
          <w:szCs w:val="26"/>
          <w:rtl/>
        </w:rPr>
        <w:t>ה</w:t>
      </w:r>
      <w:r w:rsidRPr="004A5C87">
        <w:rPr>
          <w:rFonts w:ascii="Arial" w:hAnsi="Arial" w:hint="cs"/>
          <w:noProof w:val="0"/>
          <w:sz w:val="26"/>
          <w:szCs w:val="26"/>
          <w:rtl/>
        </w:rPr>
        <w:t>.</w:t>
      </w:r>
    </w:p>
    <w:p w:rsidR="0091034A" w:rsidRPr="004A5C87" w:rsidRDefault="00FA6B88" w:rsidP="00641A73">
      <w:pPr>
        <w:pStyle w:val="ad"/>
        <w:numPr>
          <w:ilvl w:val="0"/>
          <w:numId w:val="3"/>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 xml:space="preserve">התובעת </w:t>
      </w:r>
      <w:r w:rsidR="00790F08">
        <w:rPr>
          <w:rFonts w:ascii="Arial" w:hAnsi="Arial" w:hint="cs"/>
          <w:noProof w:val="0"/>
          <w:sz w:val="26"/>
          <w:szCs w:val="26"/>
          <w:rtl/>
        </w:rPr>
        <w:t xml:space="preserve">טענה בתגובתה,  </w:t>
      </w:r>
      <w:r w:rsidRPr="004A5C87">
        <w:rPr>
          <w:rFonts w:ascii="Arial" w:hAnsi="Arial" w:hint="cs"/>
          <w:noProof w:val="0"/>
          <w:sz w:val="26"/>
          <w:szCs w:val="26"/>
          <w:rtl/>
        </w:rPr>
        <w:t>כי אין ספק באבהותו של הנתבע על הקטין. הצדדים ניהלו מערכת יחסים רצינית</w:t>
      </w:r>
      <w:r w:rsidR="00350B5F" w:rsidRPr="004A5C87">
        <w:rPr>
          <w:rFonts w:ascii="Arial" w:hAnsi="Arial" w:hint="cs"/>
          <w:noProof w:val="0"/>
          <w:sz w:val="26"/>
          <w:szCs w:val="26"/>
          <w:rtl/>
        </w:rPr>
        <w:t xml:space="preserve"> </w:t>
      </w:r>
      <w:r w:rsidR="00790F08">
        <w:rPr>
          <w:rFonts w:ascii="Arial" w:hAnsi="Arial" w:hint="cs"/>
          <w:noProof w:val="0"/>
          <w:sz w:val="26"/>
          <w:szCs w:val="26"/>
          <w:rtl/>
        </w:rPr>
        <w:t xml:space="preserve"> לאורך </w:t>
      </w:r>
      <w:r w:rsidR="00350B5F" w:rsidRPr="004A5C87">
        <w:rPr>
          <w:rFonts w:ascii="Arial" w:hAnsi="Arial" w:hint="cs"/>
          <w:noProof w:val="0"/>
          <w:sz w:val="26"/>
          <w:szCs w:val="26"/>
          <w:rtl/>
        </w:rPr>
        <w:t>מספר חודשים</w:t>
      </w:r>
      <w:r w:rsidRPr="004A5C87">
        <w:rPr>
          <w:rFonts w:ascii="Arial" w:hAnsi="Arial" w:hint="cs"/>
          <w:noProof w:val="0"/>
          <w:sz w:val="26"/>
          <w:szCs w:val="26"/>
          <w:rtl/>
        </w:rPr>
        <w:t xml:space="preserve">, בניגוד לטענת הנתבע כי מדובר בקשר מזדמן.  </w:t>
      </w:r>
    </w:p>
    <w:p w:rsidR="002B0F7E" w:rsidRPr="004A5C87" w:rsidRDefault="00641A73" w:rsidP="00404351">
      <w:pPr>
        <w:pStyle w:val="ad"/>
        <w:spacing w:before="240" w:after="240" w:line="360" w:lineRule="auto"/>
        <w:contextualSpacing w:val="0"/>
        <w:jc w:val="both"/>
        <w:rPr>
          <w:rFonts w:ascii="Arial" w:hAnsi="Arial"/>
          <w:noProof w:val="0"/>
          <w:sz w:val="26"/>
          <w:szCs w:val="26"/>
          <w:rtl/>
        </w:rPr>
      </w:pPr>
      <w:r>
        <w:rPr>
          <w:rFonts w:ascii="Arial" w:hAnsi="Arial" w:hint="cs"/>
          <w:noProof w:val="0"/>
          <w:sz w:val="26"/>
          <w:szCs w:val="26"/>
          <w:rtl/>
        </w:rPr>
        <w:t xml:space="preserve">הנתבע הכיר </w:t>
      </w:r>
      <w:r w:rsidR="00350B5F" w:rsidRPr="004A5C87">
        <w:rPr>
          <w:rFonts w:ascii="Arial" w:hAnsi="Arial" w:hint="cs"/>
          <w:noProof w:val="0"/>
          <w:sz w:val="26"/>
          <w:szCs w:val="26"/>
          <w:rtl/>
        </w:rPr>
        <w:t>בהיריון ובהיותו א</w:t>
      </w:r>
      <w:r>
        <w:rPr>
          <w:rFonts w:ascii="Arial" w:hAnsi="Arial" w:hint="cs"/>
          <w:noProof w:val="0"/>
          <w:sz w:val="26"/>
          <w:szCs w:val="26"/>
          <w:rtl/>
        </w:rPr>
        <w:t xml:space="preserve">בי </w:t>
      </w:r>
      <w:r w:rsidR="000D1CF8">
        <w:rPr>
          <w:rFonts w:ascii="Arial" w:hAnsi="Arial" w:hint="cs"/>
          <w:noProof w:val="0"/>
          <w:sz w:val="26"/>
          <w:szCs w:val="26"/>
          <w:rtl/>
        </w:rPr>
        <w:t>הקטין, ו</w:t>
      </w:r>
      <w:r w:rsidR="00350B5F" w:rsidRPr="004A5C87">
        <w:rPr>
          <w:rFonts w:ascii="Arial" w:hAnsi="Arial" w:hint="cs"/>
          <w:noProof w:val="0"/>
          <w:sz w:val="26"/>
          <w:szCs w:val="26"/>
          <w:rtl/>
        </w:rPr>
        <w:t xml:space="preserve">פעל ללא לאות על מנת </w:t>
      </w:r>
      <w:r w:rsidR="000D1CF8">
        <w:rPr>
          <w:rFonts w:ascii="Arial" w:hAnsi="Arial" w:hint="cs"/>
          <w:noProof w:val="0"/>
          <w:sz w:val="26"/>
          <w:szCs w:val="26"/>
          <w:rtl/>
        </w:rPr>
        <w:t xml:space="preserve">לשכנע את </w:t>
      </w:r>
      <w:r w:rsidR="00350B5F" w:rsidRPr="004A5C87">
        <w:rPr>
          <w:rFonts w:ascii="Arial" w:hAnsi="Arial" w:hint="cs"/>
          <w:noProof w:val="0"/>
          <w:sz w:val="26"/>
          <w:szCs w:val="26"/>
          <w:rtl/>
        </w:rPr>
        <w:t xml:space="preserve"> הנתבעת לבצע הפלה. </w:t>
      </w:r>
      <w:r w:rsidR="002B0F7E" w:rsidRPr="004A5C87">
        <w:rPr>
          <w:rFonts w:ascii="Arial" w:hAnsi="Arial" w:hint="cs"/>
          <w:noProof w:val="0"/>
          <w:sz w:val="26"/>
          <w:szCs w:val="26"/>
          <w:rtl/>
        </w:rPr>
        <w:t>התובעת מעולם לא התנגדה לבדיקת אבהות</w:t>
      </w:r>
      <w:r w:rsidR="000D1CF8">
        <w:rPr>
          <w:rFonts w:ascii="Arial" w:hAnsi="Arial" w:hint="cs"/>
          <w:noProof w:val="0"/>
          <w:sz w:val="26"/>
          <w:szCs w:val="26"/>
          <w:rtl/>
        </w:rPr>
        <w:t xml:space="preserve">, אולם </w:t>
      </w:r>
      <w:r w:rsidR="002B0F7E" w:rsidRPr="004A5C87">
        <w:rPr>
          <w:rFonts w:ascii="Arial" w:hAnsi="Arial" w:hint="cs"/>
          <w:noProof w:val="0"/>
          <w:sz w:val="26"/>
          <w:szCs w:val="26"/>
          <w:rtl/>
        </w:rPr>
        <w:t xml:space="preserve">הנתבע לא פעל להגשת תביעה מתאימה </w:t>
      </w:r>
      <w:r w:rsidR="00404351">
        <w:rPr>
          <w:rFonts w:ascii="Arial" w:hAnsi="Arial" w:hint="cs"/>
          <w:noProof w:val="0"/>
          <w:sz w:val="26"/>
          <w:szCs w:val="26"/>
          <w:rtl/>
        </w:rPr>
        <w:t>בעניין זה.</w:t>
      </w:r>
      <w:r w:rsidR="002B0F7E" w:rsidRPr="004A5C87">
        <w:rPr>
          <w:rFonts w:ascii="Arial" w:hAnsi="Arial" w:hint="cs"/>
          <w:noProof w:val="0"/>
          <w:sz w:val="26"/>
          <w:szCs w:val="26"/>
          <w:rtl/>
        </w:rPr>
        <w:t xml:space="preserve"> </w:t>
      </w:r>
    </w:p>
    <w:p w:rsidR="002B0F7E" w:rsidRPr="004A5C87" w:rsidRDefault="002B0F7E" w:rsidP="00642C19">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מהנספחים שצורפו על ידי התובעת עולה</w:t>
      </w:r>
      <w:r w:rsidR="00465BE9">
        <w:rPr>
          <w:rFonts w:ascii="Arial" w:hAnsi="Arial" w:hint="cs"/>
          <w:noProof w:val="0"/>
          <w:sz w:val="26"/>
          <w:szCs w:val="26"/>
          <w:rtl/>
        </w:rPr>
        <w:t>, כי שני ה</w:t>
      </w:r>
      <w:r w:rsidR="004A5197">
        <w:rPr>
          <w:rFonts w:ascii="Arial" w:hAnsi="Arial" w:hint="cs"/>
          <w:noProof w:val="0"/>
          <w:sz w:val="26"/>
          <w:szCs w:val="26"/>
          <w:rtl/>
        </w:rPr>
        <w:t>צדדים היו מודעים לכך ש</w:t>
      </w:r>
      <w:r w:rsidRPr="004A5C87">
        <w:rPr>
          <w:rFonts w:ascii="Arial" w:hAnsi="Arial" w:hint="cs"/>
          <w:noProof w:val="0"/>
          <w:sz w:val="26"/>
          <w:szCs w:val="26"/>
          <w:rtl/>
        </w:rPr>
        <w:t>הקטין הו</w:t>
      </w:r>
      <w:r w:rsidR="00642C19">
        <w:rPr>
          <w:rFonts w:ascii="Arial" w:hAnsi="Arial" w:hint="cs"/>
          <w:noProof w:val="0"/>
          <w:sz w:val="26"/>
          <w:szCs w:val="26"/>
          <w:rtl/>
        </w:rPr>
        <w:t>א</w:t>
      </w:r>
      <w:r w:rsidRPr="004A5C87">
        <w:rPr>
          <w:rFonts w:ascii="Arial" w:hAnsi="Arial" w:hint="cs"/>
          <w:noProof w:val="0"/>
          <w:sz w:val="26"/>
          <w:szCs w:val="26"/>
          <w:rtl/>
        </w:rPr>
        <w:t xml:space="preserve"> בנו של הנתבע, ועל כן </w:t>
      </w:r>
      <w:r w:rsidR="004A5197">
        <w:rPr>
          <w:rFonts w:ascii="Arial" w:hAnsi="Arial" w:hint="cs"/>
          <w:noProof w:val="0"/>
          <w:sz w:val="26"/>
          <w:szCs w:val="26"/>
          <w:rtl/>
        </w:rPr>
        <w:t>אין התביעה מחוסרת עילה</w:t>
      </w:r>
      <w:r w:rsidRPr="004A5C87">
        <w:rPr>
          <w:rFonts w:ascii="Arial" w:hAnsi="Arial" w:hint="cs"/>
          <w:noProof w:val="0"/>
          <w:sz w:val="26"/>
          <w:szCs w:val="26"/>
          <w:rtl/>
        </w:rPr>
        <w:t xml:space="preserve">. </w:t>
      </w:r>
    </w:p>
    <w:p w:rsidR="00897382" w:rsidRPr="004A5C87" w:rsidRDefault="00897382" w:rsidP="004A5197">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 xml:space="preserve">התובעת אינה מתנגדת לביצוע בדיקת אבהות, אולם, מאחר שהנתבע </w:t>
      </w:r>
      <w:r w:rsidR="004A5197">
        <w:rPr>
          <w:rFonts w:ascii="Arial" w:hAnsi="Arial" w:hint="cs"/>
          <w:noProof w:val="0"/>
          <w:sz w:val="26"/>
          <w:szCs w:val="26"/>
          <w:rtl/>
        </w:rPr>
        <w:t xml:space="preserve">מבקש </w:t>
      </w:r>
      <w:r w:rsidRPr="004A5C87">
        <w:rPr>
          <w:rFonts w:ascii="Arial" w:hAnsi="Arial" w:hint="cs"/>
          <w:noProof w:val="0"/>
          <w:sz w:val="26"/>
          <w:szCs w:val="26"/>
          <w:rtl/>
        </w:rPr>
        <w:t>להאריך את ההליכים, ככל שבית המשפט יורה על הגשת תביעת אבהות, ויוכח כי הנתבע הוא אב הקטין, יישא הנתבע בהוצאות הבדיקה ו</w:t>
      </w:r>
      <w:r w:rsidR="00404351">
        <w:rPr>
          <w:rFonts w:ascii="Arial" w:hAnsi="Arial" w:hint="cs"/>
          <w:noProof w:val="0"/>
          <w:sz w:val="26"/>
          <w:szCs w:val="26"/>
          <w:rtl/>
        </w:rPr>
        <w:t>ב</w:t>
      </w:r>
      <w:r w:rsidRPr="004A5C87">
        <w:rPr>
          <w:rFonts w:ascii="Arial" w:hAnsi="Arial" w:hint="cs"/>
          <w:noProof w:val="0"/>
          <w:sz w:val="26"/>
          <w:szCs w:val="26"/>
          <w:rtl/>
        </w:rPr>
        <w:t xml:space="preserve">הוצאות </w:t>
      </w:r>
      <w:r w:rsidR="00404351">
        <w:rPr>
          <w:rFonts w:ascii="Arial" w:hAnsi="Arial" w:hint="cs"/>
          <w:noProof w:val="0"/>
          <w:sz w:val="26"/>
          <w:szCs w:val="26"/>
          <w:rtl/>
        </w:rPr>
        <w:t>הבקשה</w:t>
      </w:r>
      <w:r w:rsidRPr="004A5C87">
        <w:rPr>
          <w:rFonts w:ascii="Arial" w:hAnsi="Arial" w:hint="cs"/>
          <w:noProof w:val="0"/>
          <w:sz w:val="26"/>
          <w:szCs w:val="26"/>
          <w:rtl/>
        </w:rPr>
        <w:t>.</w:t>
      </w:r>
    </w:p>
    <w:p w:rsidR="00640844" w:rsidRPr="000A1553" w:rsidRDefault="00897382" w:rsidP="000A1553">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 xml:space="preserve">כמו כן, </w:t>
      </w:r>
      <w:r w:rsidR="00404351">
        <w:rPr>
          <w:rFonts w:ascii="Arial" w:hAnsi="Arial" w:hint="cs"/>
          <w:noProof w:val="0"/>
          <w:sz w:val="26"/>
          <w:szCs w:val="26"/>
          <w:rtl/>
        </w:rPr>
        <w:t>התבקש בית המשפט לפסוק מזונות זמניים כ</w:t>
      </w:r>
      <w:r w:rsidRPr="004A5C87">
        <w:rPr>
          <w:rFonts w:ascii="Arial" w:hAnsi="Arial" w:hint="cs"/>
          <w:noProof w:val="0"/>
          <w:sz w:val="26"/>
          <w:szCs w:val="26"/>
          <w:rtl/>
        </w:rPr>
        <w:t>ב</w:t>
      </w:r>
      <w:r w:rsidR="00404351">
        <w:rPr>
          <w:rFonts w:ascii="Arial" w:hAnsi="Arial" w:hint="cs"/>
          <w:noProof w:val="0"/>
          <w:sz w:val="26"/>
          <w:szCs w:val="26"/>
          <w:rtl/>
        </w:rPr>
        <w:t>ר</w:t>
      </w:r>
      <w:r w:rsidRPr="004A5C87">
        <w:rPr>
          <w:rFonts w:ascii="Arial" w:hAnsi="Arial" w:hint="cs"/>
          <w:noProof w:val="0"/>
          <w:sz w:val="26"/>
          <w:szCs w:val="26"/>
          <w:rtl/>
        </w:rPr>
        <w:t xml:space="preserve"> </w:t>
      </w:r>
      <w:r w:rsidR="00404351">
        <w:rPr>
          <w:rFonts w:ascii="Arial" w:hAnsi="Arial" w:hint="cs"/>
          <w:noProof w:val="0"/>
          <w:sz w:val="26"/>
          <w:szCs w:val="26"/>
          <w:rtl/>
        </w:rPr>
        <w:t>כעת</w:t>
      </w:r>
      <w:r w:rsidR="004A5197">
        <w:rPr>
          <w:rFonts w:ascii="Arial" w:hAnsi="Arial" w:hint="cs"/>
          <w:noProof w:val="0"/>
          <w:sz w:val="26"/>
          <w:szCs w:val="26"/>
          <w:rtl/>
        </w:rPr>
        <w:t>, על מנת שלא ייגרם עוול לקטין.</w:t>
      </w:r>
      <w:r w:rsidRPr="004A5C87">
        <w:rPr>
          <w:rFonts w:ascii="Arial" w:hAnsi="Arial" w:hint="cs"/>
          <w:noProof w:val="0"/>
          <w:sz w:val="26"/>
          <w:szCs w:val="26"/>
          <w:rtl/>
        </w:rPr>
        <w:t xml:space="preserve"> </w:t>
      </w:r>
    </w:p>
    <w:p w:rsidR="00640844" w:rsidRPr="004A5C87" w:rsidRDefault="00640844" w:rsidP="00640844">
      <w:pPr>
        <w:spacing w:before="240" w:after="240" w:line="360" w:lineRule="auto"/>
        <w:jc w:val="both"/>
        <w:rPr>
          <w:rFonts w:ascii="Arial" w:hAnsi="Arial"/>
          <w:noProof w:val="0"/>
          <w:sz w:val="26"/>
          <w:szCs w:val="26"/>
          <w:rtl/>
        </w:rPr>
      </w:pPr>
      <w:r w:rsidRPr="004A5C87">
        <w:rPr>
          <w:rFonts w:ascii="Arial" w:hAnsi="Arial" w:hint="cs"/>
          <w:b/>
          <w:bCs/>
          <w:noProof w:val="0"/>
          <w:sz w:val="26"/>
          <w:szCs w:val="26"/>
          <w:u w:val="single"/>
          <w:rtl/>
        </w:rPr>
        <w:t>בקשה להארכת מועד להגשת כתב הגנה</w:t>
      </w:r>
    </w:p>
    <w:p w:rsidR="00640844" w:rsidRPr="004A5C87" w:rsidRDefault="00640844" w:rsidP="00640844">
      <w:pPr>
        <w:pStyle w:val="ad"/>
        <w:numPr>
          <w:ilvl w:val="0"/>
          <w:numId w:val="4"/>
        </w:numPr>
        <w:spacing w:before="240" w:after="240" w:line="360" w:lineRule="auto"/>
        <w:contextualSpacing w:val="0"/>
        <w:jc w:val="both"/>
        <w:rPr>
          <w:rFonts w:ascii="Arial" w:hAnsi="Arial"/>
          <w:noProof w:val="0"/>
          <w:sz w:val="26"/>
          <w:szCs w:val="26"/>
        </w:rPr>
      </w:pPr>
      <w:r>
        <w:rPr>
          <w:rFonts w:ascii="Arial" w:hAnsi="Arial" w:hint="cs"/>
          <w:noProof w:val="0"/>
          <w:sz w:val="26"/>
          <w:szCs w:val="26"/>
          <w:rtl/>
        </w:rPr>
        <w:t xml:space="preserve">הנתבע טען, </w:t>
      </w:r>
      <w:r w:rsidRPr="004A5C87">
        <w:rPr>
          <w:rFonts w:ascii="Arial" w:hAnsi="Arial" w:hint="cs"/>
          <w:noProof w:val="0"/>
          <w:sz w:val="26"/>
          <w:szCs w:val="26"/>
          <w:rtl/>
        </w:rPr>
        <w:t xml:space="preserve">כי עד למועד הגשת הבקשה, לא בוצעה מסירה כדין של כתב התביעה ושל החלטת בית המשפט בבקשה למזונות זמניים. מאחר שאבהותו של הנתבע מוטלת בספק, יש </w:t>
      </w:r>
      <w:r>
        <w:rPr>
          <w:rFonts w:ascii="Arial" w:hAnsi="Arial" w:hint="cs"/>
          <w:noProof w:val="0"/>
          <w:sz w:val="26"/>
          <w:szCs w:val="26"/>
          <w:rtl/>
        </w:rPr>
        <w:t>להורות על הארכת המועד להגשת כתב ההגנה מפני התביעה.</w:t>
      </w:r>
      <w:r w:rsidRPr="004A5C87">
        <w:rPr>
          <w:rFonts w:ascii="Arial" w:hAnsi="Arial" w:hint="cs"/>
          <w:noProof w:val="0"/>
          <w:sz w:val="26"/>
          <w:szCs w:val="26"/>
          <w:rtl/>
        </w:rPr>
        <w:t xml:space="preserve"> </w:t>
      </w:r>
    </w:p>
    <w:p w:rsidR="00640844" w:rsidRPr="004A5C87" w:rsidRDefault="00640844" w:rsidP="00640844">
      <w:pPr>
        <w:pStyle w:val="ad"/>
        <w:numPr>
          <w:ilvl w:val="0"/>
          <w:numId w:val="4"/>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lastRenderedPageBreak/>
        <w:t>התובעת טענה</w:t>
      </w:r>
      <w:r>
        <w:rPr>
          <w:rFonts w:ascii="Arial" w:hAnsi="Arial" w:hint="cs"/>
          <w:noProof w:val="0"/>
          <w:sz w:val="26"/>
          <w:szCs w:val="26"/>
          <w:rtl/>
        </w:rPr>
        <w:t>,</w:t>
      </w:r>
      <w:r w:rsidRPr="004A5C87">
        <w:rPr>
          <w:rFonts w:ascii="Arial" w:hAnsi="Arial" w:hint="cs"/>
          <w:noProof w:val="0"/>
          <w:sz w:val="26"/>
          <w:szCs w:val="26"/>
          <w:rtl/>
        </w:rPr>
        <w:t xml:space="preserve"> כי כתב התביעה וכ</w:t>
      </w:r>
      <w:r>
        <w:rPr>
          <w:rFonts w:ascii="Arial" w:hAnsi="Arial" w:hint="cs"/>
          <w:noProof w:val="0"/>
          <w:sz w:val="26"/>
          <w:szCs w:val="26"/>
          <w:rtl/>
        </w:rPr>
        <w:t>ן הבקשה למזונות זמניים וההחלטה ב</w:t>
      </w:r>
      <w:r w:rsidRPr="004A5C87">
        <w:rPr>
          <w:rFonts w:ascii="Arial" w:hAnsi="Arial" w:hint="cs"/>
          <w:noProof w:val="0"/>
          <w:sz w:val="26"/>
          <w:szCs w:val="26"/>
          <w:rtl/>
        </w:rPr>
        <w:t>בקשה הומצאו לידי הנתבע מספר פעמים, הן לכתובתו והן ל</w:t>
      </w:r>
      <w:r>
        <w:rPr>
          <w:rFonts w:ascii="Arial" w:hAnsi="Arial" w:hint="cs"/>
          <w:noProof w:val="0"/>
          <w:sz w:val="26"/>
          <w:szCs w:val="26"/>
          <w:rtl/>
        </w:rPr>
        <w:t xml:space="preserve">כתובתה </w:t>
      </w:r>
      <w:r w:rsidRPr="004A5C87">
        <w:rPr>
          <w:rFonts w:ascii="Arial" w:hAnsi="Arial" w:hint="cs"/>
          <w:noProof w:val="0"/>
          <w:sz w:val="26"/>
          <w:szCs w:val="26"/>
          <w:rtl/>
        </w:rPr>
        <w:t xml:space="preserve">של אמו. </w:t>
      </w:r>
    </w:p>
    <w:p w:rsidR="00640844" w:rsidRPr="004A5C87" w:rsidRDefault="00640844" w:rsidP="00640844">
      <w:pPr>
        <w:pStyle w:val="ad"/>
        <w:spacing w:before="240" w:after="240" w:line="360" w:lineRule="auto"/>
        <w:contextualSpacing w:val="0"/>
        <w:jc w:val="both"/>
        <w:rPr>
          <w:rFonts w:ascii="Arial" w:hAnsi="Arial"/>
          <w:noProof w:val="0"/>
          <w:sz w:val="26"/>
          <w:szCs w:val="26"/>
          <w:rtl/>
        </w:rPr>
      </w:pPr>
      <w:r w:rsidRPr="004A5C87">
        <w:rPr>
          <w:rFonts w:ascii="Arial" w:hAnsi="Arial" w:hint="cs"/>
          <w:noProof w:val="0"/>
          <w:sz w:val="26"/>
          <w:szCs w:val="26"/>
          <w:rtl/>
        </w:rPr>
        <w:t xml:space="preserve">יש מקום ליתן ארכה </w:t>
      </w:r>
      <w:r>
        <w:rPr>
          <w:rFonts w:ascii="Arial" w:hAnsi="Arial" w:hint="cs"/>
          <w:noProof w:val="0"/>
          <w:sz w:val="26"/>
          <w:szCs w:val="26"/>
          <w:rtl/>
        </w:rPr>
        <w:t xml:space="preserve">קצובה להגשת כתב ההגנה </w:t>
      </w:r>
      <w:r w:rsidRPr="004A5C87">
        <w:rPr>
          <w:rFonts w:ascii="Arial" w:hAnsi="Arial" w:hint="cs"/>
          <w:noProof w:val="0"/>
          <w:sz w:val="26"/>
          <w:szCs w:val="26"/>
          <w:rtl/>
        </w:rPr>
        <w:t xml:space="preserve">בהתאם לשיקול דעת בית המשפט. </w:t>
      </w:r>
    </w:p>
    <w:p w:rsidR="00C749CB" w:rsidRPr="004A5C87" w:rsidRDefault="00AE78A0" w:rsidP="00C57E54">
      <w:pPr>
        <w:spacing w:before="240" w:after="240" w:line="360" w:lineRule="auto"/>
        <w:jc w:val="both"/>
        <w:rPr>
          <w:rFonts w:ascii="Arial" w:hAnsi="Arial"/>
          <w:noProof w:val="0"/>
          <w:sz w:val="26"/>
          <w:szCs w:val="26"/>
          <w:rtl/>
        </w:rPr>
      </w:pPr>
      <w:r w:rsidRPr="004A5C87">
        <w:rPr>
          <w:rFonts w:ascii="Arial" w:hAnsi="Arial" w:hint="cs"/>
          <w:b/>
          <w:bCs/>
          <w:noProof w:val="0"/>
          <w:sz w:val="26"/>
          <w:szCs w:val="26"/>
          <w:u w:val="single"/>
          <w:rtl/>
        </w:rPr>
        <w:t>הבקשה למזונות זמניים</w:t>
      </w:r>
    </w:p>
    <w:p w:rsidR="00AE78A0" w:rsidRPr="004A5C87" w:rsidRDefault="00AE78A0" w:rsidP="00640844">
      <w:pPr>
        <w:pStyle w:val="ad"/>
        <w:numPr>
          <w:ilvl w:val="0"/>
          <w:numId w:val="4"/>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מהבקשה עולה</w:t>
      </w:r>
      <w:r w:rsidR="004A5197">
        <w:rPr>
          <w:rFonts w:ascii="Arial" w:hAnsi="Arial" w:hint="cs"/>
          <w:noProof w:val="0"/>
          <w:sz w:val="26"/>
          <w:szCs w:val="26"/>
          <w:rtl/>
        </w:rPr>
        <w:t>,</w:t>
      </w:r>
      <w:r w:rsidRPr="004A5C87">
        <w:rPr>
          <w:rFonts w:ascii="Arial" w:hAnsi="Arial" w:hint="cs"/>
          <w:noProof w:val="0"/>
          <w:sz w:val="26"/>
          <w:szCs w:val="26"/>
          <w:rtl/>
        </w:rPr>
        <w:t xml:space="preserve"> כי מיום לידתו של הקטין</w:t>
      </w:r>
      <w:r w:rsidR="004A5197">
        <w:rPr>
          <w:rFonts w:ascii="Arial" w:hAnsi="Arial" w:hint="cs"/>
          <w:noProof w:val="0"/>
          <w:sz w:val="26"/>
          <w:szCs w:val="26"/>
          <w:rtl/>
        </w:rPr>
        <w:t xml:space="preserve"> ה</w:t>
      </w:r>
      <w:r w:rsidRPr="004A5C87">
        <w:rPr>
          <w:rFonts w:ascii="Arial" w:hAnsi="Arial" w:hint="cs"/>
          <w:noProof w:val="0"/>
          <w:sz w:val="26"/>
          <w:szCs w:val="26"/>
          <w:rtl/>
        </w:rPr>
        <w:t xml:space="preserve">תעלם </w:t>
      </w:r>
      <w:r w:rsidR="004A5197">
        <w:rPr>
          <w:rFonts w:ascii="Arial" w:hAnsi="Arial" w:hint="cs"/>
          <w:noProof w:val="0"/>
          <w:sz w:val="26"/>
          <w:szCs w:val="26"/>
          <w:rtl/>
        </w:rPr>
        <w:t xml:space="preserve">הנתבע </w:t>
      </w:r>
      <w:r w:rsidRPr="004A5C87">
        <w:rPr>
          <w:rFonts w:ascii="Arial" w:hAnsi="Arial" w:hint="cs"/>
          <w:noProof w:val="0"/>
          <w:sz w:val="26"/>
          <w:szCs w:val="26"/>
          <w:rtl/>
        </w:rPr>
        <w:t>מחובתו</w:t>
      </w:r>
      <w:r w:rsidR="004A5197">
        <w:rPr>
          <w:rFonts w:ascii="Arial" w:hAnsi="Arial" w:hint="cs"/>
          <w:noProof w:val="0"/>
          <w:sz w:val="26"/>
          <w:szCs w:val="26"/>
          <w:rtl/>
        </w:rPr>
        <w:t xml:space="preserve"> לזון את הקטין, ו</w:t>
      </w:r>
      <w:r w:rsidR="00640844">
        <w:rPr>
          <w:rFonts w:ascii="Arial" w:hAnsi="Arial" w:hint="cs"/>
          <w:noProof w:val="0"/>
          <w:sz w:val="26"/>
          <w:szCs w:val="26"/>
          <w:rtl/>
        </w:rPr>
        <w:t>הוא</w:t>
      </w:r>
      <w:r w:rsidR="004A5197">
        <w:rPr>
          <w:rFonts w:ascii="Arial" w:hAnsi="Arial" w:hint="cs"/>
          <w:noProof w:val="0"/>
          <w:sz w:val="26"/>
          <w:szCs w:val="26"/>
          <w:rtl/>
        </w:rPr>
        <w:t xml:space="preserve"> אינו מקיים כל קשר עם הקטין.</w:t>
      </w:r>
      <w:r w:rsidRPr="004A5C87">
        <w:rPr>
          <w:rFonts w:ascii="Arial" w:hAnsi="Arial" w:hint="cs"/>
          <w:noProof w:val="0"/>
          <w:sz w:val="26"/>
          <w:szCs w:val="26"/>
          <w:rtl/>
        </w:rPr>
        <w:t xml:space="preserve"> התובעת </w:t>
      </w:r>
      <w:r w:rsidR="004A5197">
        <w:rPr>
          <w:rFonts w:ascii="Arial" w:hAnsi="Arial" w:hint="cs"/>
          <w:noProof w:val="0"/>
          <w:sz w:val="26"/>
          <w:szCs w:val="26"/>
          <w:rtl/>
        </w:rPr>
        <w:t>נעדרת</w:t>
      </w:r>
      <w:r w:rsidRPr="004A5C87">
        <w:rPr>
          <w:rFonts w:ascii="Arial" w:hAnsi="Arial" w:hint="cs"/>
          <w:noProof w:val="0"/>
          <w:sz w:val="26"/>
          <w:szCs w:val="26"/>
          <w:rtl/>
        </w:rPr>
        <w:t xml:space="preserve"> יכולת כלכלית </w:t>
      </w:r>
      <w:r w:rsidR="004A5197">
        <w:rPr>
          <w:rFonts w:ascii="Arial" w:hAnsi="Arial" w:hint="cs"/>
          <w:noProof w:val="0"/>
          <w:sz w:val="26"/>
          <w:szCs w:val="26"/>
          <w:rtl/>
        </w:rPr>
        <w:t>ו</w:t>
      </w:r>
      <w:r w:rsidRPr="004A5C87">
        <w:rPr>
          <w:rFonts w:ascii="Arial" w:hAnsi="Arial" w:hint="cs"/>
          <w:noProof w:val="0"/>
          <w:sz w:val="26"/>
          <w:szCs w:val="26"/>
          <w:rtl/>
        </w:rPr>
        <w:t>תלויה בעזרת משפחתה. לקטין הוצאות רבות בגין מדור, אוכל, חינוך, ביגוד ועוד. הקטין מצוי באחריותה הבלעדית של ה</w:t>
      </w:r>
      <w:r w:rsidR="004A5197">
        <w:rPr>
          <w:rFonts w:ascii="Arial" w:hAnsi="Arial" w:hint="cs"/>
          <w:noProof w:val="0"/>
          <w:sz w:val="26"/>
          <w:szCs w:val="26"/>
          <w:rtl/>
        </w:rPr>
        <w:t>תובע</w:t>
      </w:r>
      <w:r w:rsidR="00D5141A">
        <w:rPr>
          <w:rFonts w:ascii="Arial" w:hAnsi="Arial" w:hint="cs"/>
          <w:noProof w:val="0"/>
          <w:sz w:val="26"/>
          <w:szCs w:val="26"/>
          <w:rtl/>
        </w:rPr>
        <w:t xml:space="preserve">ת, ולפיכך </w:t>
      </w:r>
      <w:r w:rsidR="00747831" w:rsidRPr="004A5C87">
        <w:rPr>
          <w:rFonts w:ascii="Arial" w:hAnsi="Arial" w:hint="cs"/>
          <w:noProof w:val="0"/>
          <w:sz w:val="26"/>
          <w:szCs w:val="26"/>
          <w:rtl/>
        </w:rPr>
        <w:t xml:space="preserve">נבצר מהתובעת לצאת ולעבוד באופן מלא. </w:t>
      </w:r>
    </w:p>
    <w:p w:rsidR="00747831" w:rsidRPr="004A5C87" w:rsidRDefault="00D5141A" w:rsidP="00640844">
      <w:pPr>
        <w:pStyle w:val="ad"/>
        <w:spacing w:before="240" w:after="240" w:line="360" w:lineRule="auto"/>
        <w:contextualSpacing w:val="0"/>
        <w:jc w:val="both"/>
        <w:rPr>
          <w:rFonts w:ascii="Arial" w:hAnsi="Arial"/>
          <w:noProof w:val="0"/>
          <w:sz w:val="26"/>
          <w:szCs w:val="26"/>
          <w:rtl/>
        </w:rPr>
      </w:pPr>
      <w:r>
        <w:rPr>
          <w:rFonts w:ascii="Arial" w:hAnsi="Arial" w:hint="cs"/>
          <w:noProof w:val="0"/>
          <w:sz w:val="26"/>
          <w:szCs w:val="26"/>
          <w:rtl/>
        </w:rPr>
        <w:t xml:space="preserve">הנתבע עובד בעבודה מסודרת, </w:t>
      </w:r>
      <w:r w:rsidR="00747831" w:rsidRPr="004A5C87">
        <w:rPr>
          <w:rFonts w:ascii="Arial" w:hAnsi="Arial" w:hint="cs"/>
          <w:noProof w:val="0"/>
          <w:sz w:val="26"/>
          <w:szCs w:val="26"/>
          <w:rtl/>
        </w:rPr>
        <w:t>כ</w:t>
      </w:r>
      <w:r>
        <w:rPr>
          <w:rFonts w:ascii="Arial" w:hAnsi="Arial" w:hint="cs"/>
          <w:noProof w:val="0"/>
          <w:sz w:val="26"/>
          <w:szCs w:val="26"/>
          <w:rtl/>
        </w:rPr>
        <w:t>מהנדס בנ</w:t>
      </w:r>
      <w:r w:rsidR="00640844">
        <w:rPr>
          <w:rFonts w:ascii="Arial" w:hAnsi="Arial" w:hint="cs"/>
          <w:noProof w:val="0"/>
          <w:sz w:val="26"/>
          <w:szCs w:val="26"/>
          <w:rtl/>
        </w:rPr>
        <w:t>י</w:t>
      </w:r>
      <w:r>
        <w:rPr>
          <w:rFonts w:ascii="Arial" w:hAnsi="Arial" w:hint="cs"/>
          <w:noProof w:val="0"/>
          <w:sz w:val="26"/>
          <w:szCs w:val="26"/>
          <w:rtl/>
        </w:rPr>
        <w:t>ין</w:t>
      </w:r>
      <w:r w:rsidR="00640844">
        <w:rPr>
          <w:rFonts w:ascii="Arial" w:hAnsi="Arial" w:hint="cs"/>
          <w:noProof w:val="0"/>
          <w:sz w:val="26"/>
          <w:szCs w:val="26"/>
          <w:rtl/>
        </w:rPr>
        <w:t>,</w:t>
      </w:r>
      <w:r>
        <w:rPr>
          <w:rFonts w:ascii="Arial" w:hAnsi="Arial" w:hint="cs"/>
          <w:noProof w:val="0"/>
          <w:sz w:val="26"/>
          <w:szCs w:val="26"/>
          <w:rtl/>
        </w:rPr>
        <w:t xml:space="preserve"> וחי ברווחה כלכלית. </w:t>
      </w:r>
      <w:r w:rsidR="00747831" w:rsidRPr="004A5C87">
        <w:rPr>
          <w:rFonts w:ascii="Arial" w:hAnsi="Arial" w:hint="cs"/>
          <w:noProof w:val="0"/>
          <w:sz w:val="26"/>
          <w:szCs w:val="26"/>
          <w:rtl/>
        </w:rPr>
        <w:t>התובעת</w:t>
      </w:r>
      <w:r>
        <w:rPr>
          <w:rFonts w:ascii="Arial" w:hAnsi="Arial" w:hint="cs"/>
          <w:noProof w:val="0"/>
          <w:sz w:val="26"/>
          <w:szCs w:val="26"/>
          <w:rtl/>
        </w:rPr>
        <w:t xml:space="preserve"> סבורה כי הנתבע משתכר </w:t>
      </w:r>
      <w:r w:rsidR="00747831" w:rsidRPr="004A5C87">
        <w:rPr>
          <w:rFonts w:ascii="Arial" w:hAnsi="Arial" w:hint="cs"/>
          <w:noProof w:val="0"/>
          <w:sz w:val="26"/>
          <w:szCs w:val="26"/>
          <w:rtl/>
        </w:rPr>
        <w:t xml:space="preserve"> כ-20,000 ₪ ברוטו בחודש. </w:t>
      </w:r>
    </w:p>
    <w:p w:rsidR="00747831" w:rsidRPr="004A5C87" w:rsidRDefault="00D5141A" w:rsidP="00640844">
      <w:pPr>
        <w:pStyle w:val="ad"/>
        <w:spacing w:before="240" w:after="240" w:line="360" w:lineRule="auto"/>
        <w:contextualSpacing w:val="0"/>
        <w:jc w:val="both"/>
        <w:rPr>
          <w:rFonts w:ascii="Arial" w:hAnsi="Arial"/>
          <w:noProof w:val="0"/>
          <w:sz w:val="26"/>
          <w:szCs w:val="26"/>
          <w:rtl/>
        </w:rPr>
      </w:pPr>
      <w:r>
        <w:rPr>
          <w:rFonts w:ascii="Arial" w:hAnsi="Arial" w:hint="cs"/>
          <w:noProof w:val="0"/>
          <w:sz w:val="26"/>
          <w:szCs w:val="26"/>
          <w:rtl/>
        </w:rPr>
        <w:t xml:space="preserve">התובעת העמידה את צרכי הקטין על </w:t>
      </w:r>
      <w:r w:rsidR="00747831" w:rsidRPr="004A5C87">
        <w:rPr>
          <w:rFonts w:ascii="Arial" w:hAnsi="Arial" w:hint="cs"/>
          <w:noProof w:val="0"/>
          <w:sz w:val="26"/>
          <w:szCs w:val="26"/>
          <w:rtl/>
        </w:rPr>
        <w:t xml:space="preserve"> 5,175 ₪ כולל מדור</w:t>
      </w:r>
      <w:r>
        <w:rPr>
          <w:rFonts w:ascii="Arial" w:hAnsi="Arial" w:hint="cs"/>
          <w:noProof w:val="0"/>
          <w:sz w:val="26"/>
          <w:szCs w:val="26"/>
          <w:rtl/>
        </w:rPr>
        <w:t xml:space="preserve">, ובנוסף לכך </w:t>
      </w:r>
      <w:r w:rsidR="00640844">
        <w:rPr>
          <w:rFonts w:ascii="Arial" w:hAnsi="Arial" w:hint="cs"/>
          <w:noProof w:val="0"/>
          <w:sz w:val="26"/>
          <w:szCs w:val="26"/>
          <w:rtl/>
        </w:rPr>
        <w:t xml:space="preserve">ביקשה לחייב את </w:t>
      </w:r>
      <w:r w:rsidR="00747831" w:rsidRPr="004A5C87">
        <w:rPr>
          <w:rFonts w:ascii="Arial" w:hAnsi="Arial" w:hint="cs"/>
          <w:noProof w:val="0"/>
          <w:sz w:val="26"/>
          <w:szCs w:val="26"/>
          <w:rtl/>
        </w:rPr>
        <w:t xml:space="preserve">הנתבע לשאת בהוצאות חינוך בסך של 1,925 ₪. </w:t>
      </w:r>
    </w:p>
    <w:p w:rsidR="002B02BF" w:rsidRPr="004A5C87" w:rsidRDefault="002B02BF" w:rsidP="00640844">
      <w:pPr>
        <w:pStyle w:val="ad"/>
        <w:numPr>
          <w:ilvl w:val="0"/>
          <w:numId w:val="4"/>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בתגובתו, טען הנתבע כי בהתאם לנימוקים שהובאו</w:t>
      </w:r>
      <w:r w:rsidR="00D5141A">
        <w:rPr>
          <w:rFonts w:ascii="Arial" w:hAnsi="Arial" w:hint="cs"/>
          <w:noProof w:val="0"/>
          <w:sz w:val="26"/>
          <w:szCs w:val="26"/>
          <w:rtl/>
        </w:rPr>
        <w:t xml:space="preserve"> </w:t>
      </w:r>
      <w:r w:rsidRPr="004A5C87">
        <w:rPr>
          <w:rFonts w:ascii="Arial" w:hAnsi="Arial" w:hint="cs"/>
          <w:noProof w:val="0"/>
          <w:sz w:val="26"/>
          <w:szCs w:val="26"/>
          <w:rtl/>
        </w:rPr>
        <w:t xml:space="preserve"> </w:t>
      </w:r>
      <w:r w:rsidR="00D5141A">
        <w:rPr>
          <w:rFonts w:ascii="Arial" w:hAnsi="Arial" w:hint="cs"/>
          <w:noProof w:val="0"/>
          <w:sz w:val="26"/>
          <w:szCs w:val="26"/>
          <w:rtl/>
        </w:rPr>
        <w:t>ב</w:t>
      </w:r>
      <w:r w:rsidRPr="004A5C87">
        <w:rPr>
          <w:rFonts w:ascii="Arial" w:hAnsi="Arial" w:hint="cs"/>
          <w:noProof w:val="0"/>
          <w:sz w:val="26"/>
          <w:szCs w:val="26"/>
          <w:rtl/>
        </w:rPr>
        <w:t xml:space="preserve">בקשתו לסילוק התביעה על הסף, אין מקום בשלב זה להידרש לבקשה למזונות זמניים. תגובת הנתבע לגופו של עניין תוגש, ככל שיידרש, לאחר בירור אבהותו. </w:t>
      </w:r>
    </w:p>
    <w:p w:rsidR="003F7296" w:rsidRPr="004A5C87" w:rsidRDefault="003F7296" w:rsidP="00C57E54">
      <w:pPr>
        <w:spacing w:before="240" w:after="240" w:line="360" w:lineRule="auto"/>
        <w:jc w:val="both"/>
        <w:rPr>
          <w:rFonts w:ascii="Arial" w:hAnsi="Arial"/>
          <w:noProof w:val="0"/>
          <w:sz w:val="26"/>
          <w:szCs w:val="26"/>
          <w:rtl/>
        </w:rPr>
      </w:pPr>
      <w:r w:rsidRPr="004A5C87">
        <w:rPr>
          <w:rFonts w:ascii="Arial" w:hAnsi="Arial" w:hint="cs"/>
          <w:b/>
          <w:bCs/>
          <w:noProof w:val="0"/>
          <w:sz w:val="26"/>
          <w:szCs w:val="26"/>
          <w:u w:val="single"/>
          <w:rtl/>
        </w:rPr>
        <w:t>דיון והכרעה</w:t>
      </w:r>
    </w:p>
    <w:p w:rsidR="007E72E0" w:rsidRDefault="005448C9" w:rsidP="007E72E0">
      <w:pPr>
        <w:pStyle w:val="ad"/>
        <w:numPr>
          <w:ilvl w:val="0"/>
          <w:numId w:val="4"/>
        </w:numPr>
        <w:spacing w:before="240" w:after="240" w:line="360" w:lineRule="auto"/>
        <w:contextualSpacing w:val="0"/>
        <w:jc w:val="both"/>
        <w:rPr>
          <w:rFonts w:ascii="Arial" w:hAnsi="Arial"/>
          <w:noProof w:val="0"/>
          <w:sz w:val="26"/>
          <w:szCs w:val="26"/>
        </w:rPr>
      </w:pPr>
      <w:r w:rsidRPr="007E72E0">
        <w:rPr>
          <w:rFonts w:ascii="Arial" w:hAnsi="Arial" w:hint="cs"/>
          <w:noProof w:val="0"/>
          <w:sz w:val="26"/>
          <w:szCs w:val="26"/>
          <w:rtl/>
        </w:rPr>
        <w:t>בפסיקה נקבע זה מכבר, כי טרם פסיקת מזונות ואף מזונות זמניים, יש להכריע בשאלת האבהות.</w:t>
      </w:r>
      <w:r w:rsidR="00640844" w:rsidRPr="007E72E0">
        <w:rPr>
          <w:rFonts w:ascii="Arial" w:hAnsi="Arial" w:hint="cs"/>
          <w:noProof w:val="0"/>
          <w:sz w:val="26"/>
          <w:szCs w:val="26"/>
          <w:rtl/>
        </w:rPr>
        <w:t xml:space="preserve"> </w:t>
      </w:r>
      <w:r w:rsidRPr="007E72E0">
        <w:rPr>
          <w:rFonts w:ascii="Arial" w:hAnsi="Arial" w:hint="cs"/>
          <w:noProof w:val="0"/>
          <w:sz w:val="26"/>
          <w:szCs w:val="26"/>
          <w:rtl/>
        </w:rPr>
        <w:t xml:space="preserve"> ואולם, יש לבחון כל מקרה לגופו: </w:t>
      </w:r>
      <w:r w:rsidRPr="007E72E0">
        <w:rPr>
          <w:rFonts w:ascii="Arial" w:hAnsi="Arial"/>
          <w:noProof w:val="0"/>
          <w:sz w:val="26"/>
          <w:szCs w:val="26"/>
          <w:rtl/>
        </w:rPr>
        <w:t xml:space="preserve">  </w:t>
      </w:r>
      <w:r w:rsidRPr="007E72E0">
        <w:rPr>
          <w:rFonts w:ascii="Arial" w:hAnsi="Arial" w:hint="cs"/>
          <w:b/>
          <w:bCs/>
          <w:noProof w:val="0"/>
          <w:sz w:val="26"/>
          <w:szCs w:val="26"/>
          <w:rtl/>
        </w:rPr>
        <w:t>"</w:t>
      </w:r>
      <w:r w:rsidRPr="007E72E0">
        <w:rPr>
          <w:rFonts w:ascii="Arial" w:hAnsi="Arial"/>
          <w:b/>
          <w:bCs/>
          <w:noProof w:val="0"/>
          <w:sz w:val="26"/>
          <w:szCs w:val="26"/>
          <w:rtl/>
        </w:rPr>
        <w:t>אכן ברגיל, כששאלת האבהות על קטין או קטינה עומדת על הפרק, אין מקום לפסוק מזונות, ולו אף זמניים, טרם הכרעה בשאלה זו. יחד עם זאת אין מדובר "בכלל ברזל", וכל מקרה צריך להיפסק על פי נסיבותיו.</w:t>
      </w:r>
      <w:r w:rsidRPr="007E72E0">
        <w:rPr>
          <w:rFonts w:ascii="Arial" w:hAnsi="Arial" w:hint="cs"/>
          <w:b/>
          <w:bCs/>
          <w:noProof w:val="0"/>
          <w:sz w:val="26"/>
          <w:szCs w:val="26"/>
          <w:rtl/>
        </w:rPr>
        <w:t>"</w:t>
      </w:r>
      <w:r w:rsidR="00CA78CA" w:rsidRPr="007E72E0">
        <w:rPr>
          <w:rFonts w:ascii="Arial" w:hAnsi="Arial" w:hint="cs"/>
          <w:b/>
          <w:bCs/>
          <w:noProof w:val="0"/>
          <w:sz w:val="26"/>
          <w:szCs w:val="26"/>
          <w:rtl/>
        </w:rPr>
        <w:t xml:space="preserve"> </w:t>
      </w:r>
      <w:r w:rsidR="00CA78CA" w:rsidRPr="007E72E0">
        <w:rPr>
          <w:rFonts w:ascii="Arial" w:hAnsi="Arial" w:hint="cs"/>
          <w:noProof w:val="0"/>
          <w:sz w:val="26"/>
          <w:szCs w:val="26"/>
          <w:rtl/>
        </w:rPr>
        <w:t>(</w:t>
      </w:r>
      <w:r w:rsidR="00CA78CA" w:rsidRPr="007E72E0">
        <w:rPr>
          <w:rFonts w:ascii="Arial" w:hAnsi="Arial"/>
          <w:noProof w:val="0"/>
          <w:sz w:val="26"/>
          <w:szCs w:val="26"/>
          <w:rtl/>
        </w:rPr>
        <w:t xml:space="preserve">רמ"ש (מחוזי חיפה) 12274-02-17 </w:t>
      </w:r>
      <w:r w:rsidR="00CA78CA" w:rsidRPr="007E72E0">
        <w:rPr>
          <w:rFonts w:ascii="Arial" w:hAnsi="Arial"/>
          <w:b/>
          <w:bCs/>
          <w:noProof w:val="0"/>
          <w:sz w:val="26"/>
          <w:szCs w:val="26"/>
          <w:rtl/>
        </w:rPr>
        <w:t>פלונית נ' פלוני</w:t>
      </w:r>
      <w:r w:rsidR="00CA78CA" w:rsidRPr="007E72E0">
        <w:rPr>
          <w:rFonts w:ascii="Arial" w:hAnsi="Arial"/>
          <w:noProof w:val="0"/>
          <w:sz w:val="26"/>
          <w:szCs w:val="26"/>
          <w:rtl/>
        </w:rPr>
        <w:t xml:space="preserve"> (נבו 15.3.2017)</w:t>
      </w:r>
      <w:r w:rsidR="00CA78CA" w:rsidRPr="007E72E0">
        <w:rPr>
          <w:rFonts w:ascii="Arial" w:hAnsi="Arial" w:hint="cs"/>
          <w:noProof w:val="0"/>
          <w:sz w:val="26"/>
          <w:szCs w:val="26"/>
          <w:rtl/>
        </w:rPr>
        <w:t xml:space="preserve">). (ראו גם: </w:t>
      </w:r>
      <w:r w:rsidR="00CA78CA" w:rsidRPr="007E72E0">
        <w:rPr>
          <w:rFonts w:ascii="Arial" w:hAnsi="Arial"/>
          <w:noProof w:val="0"/>
          <w:sz w:val="26"/>
          <w:szCs w:val="26"/>
          <w:rtl/>
        </w:rPr>
        <w:t xml:space="preserve">רמ"ש (מחוזי חיפה) 29173-05-24 </w:t>
      </w:r>
      <w:r w:rsidR="00CA78CA" w:rsidRPr="007E72E0">
        <w:rPr>
          <w:rFonts w:ascii="Arial" w:hAnsi="Arial"/>
          <w:b/>
          <w:bCs/>
          <w:noProof w:val="0"/>
          <w:sz w:val="26"/>
          <w:szCs w:val="26"/>
          <w:rtl/>
        </w:rPr>
        <w:t>ג' נ' א'</w:t>
      </w:r>
      <w:r w:rsidR="00CA78CA" w:rsidRPr="007E72E0">
        <w:rPr>
          <w:rFonts w:ascii="Arial" w:hAnsi="Arial"/>
          <w:noProof w:val="0"/>
          <w:sz w:val="26"/>
          <w:szCs w:val="26"/>
          <w:rtl/>
        </w:rPr>
        <w:t xml:space="preserve"> (נבו 30.6.2024)</w:t>
      </w:r>
      <w:r w:rsidR="00CA78CA" w:rsidRPr="007E72E0">
        <w:rPr>
          <w:rFonts w:ascii="Arial" w:hAnsi="Arial" w:hint="cs"/>
          <w:noProof w:val="0"/>
          <w:sz w:val="26"/>
          <w:szCs w:val="26"/>
          <w:rtl/>
        </w:rPr>
        <w:t xml:space="preserve">; </w:t>
      </w:r>
      <w:r w:rsidR="00CA78CA" w:rsidRPr="007E72E0">
        <w:rPr>
          <w:rFonts w:ascii="Arial" w:hAnsi="Arial"/>
          <w:noProof w:val="0"/>
          <w:sz w:val="26"/>
          <w:szCs w:val="26"/>
          <w:rtl/>
        </w:rPr>
        <w:t xml:space="preserve">רמ"ש (מחוזי חיפה) 6447-04-21 </w:t>
      </w:r>
      <w:r w:rsidR="00CA78CA" w:rsidRPr="007E72E0">
        <w:rPr>
          <w:rFonts w:ascii="Arial" w:hAnsi="Arial"/>
          <w:b/>
          <w:bCs/>
          <w:noProof w:val="0"/>
          <w:sz w:val="26"/>
          <w:szCs w:val="26"/>
          <w:rtl/>
        </w:rPr>
        <w:t>פלוני נ' אלמונית</w:t>
      </w:r>
      <w:r w:rsidR="00CA78CA" w:rsidRPr="007E72E0">
        <w:rPr>
          <w:rFonts w:ascii="Arial" w:hAnsi="Arial"/>
          <w:noProof w:val="0"/>
          <w:sz w:val="26"/>
          <w:szCs w:val="26"/>
          <w:rtl/>
        </w:rPr>
        <w:t xml:space="preserve"> (נבו 25.4.2021)</w:t>
      </w:r>
      <w:r w:rsidR="00CA78CA" w:rsidRPr="007E72E0">
        <w:rPr>
          <w:rFonts w:ascii="Arial" w:hAnsi="Arial" w:hint="cs"/>
          <w:noProof w:val="0"/>
          <w:sz w:val="26"/>
          <w:szCs w:val="26"/>
          <w:rtl/>
        </w:rPr>
        <w:t xml:space="preserve">). </w:t>
      </w:r>
      <w:r w:rsidR="007E72E0">
        <w:rPr>
          <w:rFonts w:ascii="Arial" w:hAnsi="Arial" w:hint="cs"/>
          <w:noProof w:val="0"/>
          <w:sz w:val="26"/>
          <w:szCs w:val="26"/>
          <w:rtl/>
        </w:rPr>
        <w:t xml:space="preserve">עוד </w:t>
      </w:r>
      <w:r w:rsidR="00CA78CA" w:rsidRPr="007E72E0">
        <w:rPr>
          <w:rFonts w:ascii="Arial" w:hAnsi="Arial" w:hint="cs"/>
          <w:noProof w:val="0"/>
          <w:sz w:val="26"/>
          <w:szCs w:val="26"/>
          <w:rtl/>
        </w:rPr>
        <w:t>נקבע</w:t>
      </w:r>
      <w:r w:rsidR="007E72E0">
        <w:rPr>
          <w:rFonts w:ascii="Arial" w:hAnsi="Arial" w:hint="cs"/>
          <w:noProof w:val="0"/>
          <w:sz w:val="26"/>
          <w:szCs w:val="26"/>
          <w:rtl/>
        </w:rPr>
        <w:t>,</w:t>
      </w:r>
      <w:r w:rsidR="00CA78CA" w:rsidRPr="007E72E0">
        <w:rPr>
          <w:rFonts w:ascii="Arial" w:hAnsi="Arial" w:hint="cs"/>
          <w:noProof w:val="0"/>
          <w:sz w:val="26"/>
          <w:szCs w:val="26"/>
          <w:rtl/>
        </w:rPr>
        <w:t xml:space="preserve"> כי ייתכנו מקרים חריגים בהם ניתן יהיה לסטות מכלל זה, וראו </w:t>
      </w:r>
      <w:r w:rsidR="005E073C" w:rsidRPr="007E72E0">
        <w:rPr>
          <w:rFonts w:ascii="Arial" w:hAnsi="Arial"/>
          <w:noProof w:val="0"/>
          <w:sz w:val="26"/>
          <w:szCs w:val="26"/>
          <w:rtl/>
        </w:rPr>
        <w:t xml:space="preserve">עמ"ש (מחוזי תל אביב-יפו) 45491-01-16 </w:t>
      </w:r>
      <w:r w:rsidR="005E073C" w:rsidRPr="007E72E0">
        <w:rPr>
          <w:rFonts w:ascii="Arial" w:hAnsi="Arial"/>
          <w:b/>
          <w:bCs/>
          <w:noProof w:val="0"/>
          <w:sz w:val="26"/>
          <w:szCs w:val="26"/>
          <w:rtl/>
        </w:rPr>
        <w:t>פלונית נ' פלוני</w:t>
      </w:r>
      <w:r w:rsidR="005E073C" w:rsidRPr="007E72E0">
        <w:rPr>
          <w:rFonts w:ascii="Arial" w:hAnsi="Arial"/>
          <w:noProof w:val="0"/>
          <w:sz w:val="26"/>
          <w:szCs w:val="26"/>
          <w:rtl/>
        </w:rPr>
        <w:t xml:space="preserve"> (נבו 23.8.2016)</w:t>
      </w:r>
      <w:r w:rsidR="005E073C" w:rsidRPr="007E72E0">
        <w:rPr>
          <w:rFonts w:ascii="Arial" w:hAnsi="Arial" w:hint="cs"/>
          <w:noProof w:val="0"/>
          <w:sz w:val="26"/>
          <w:szCs w:val="26"/>
          <w:rtl/>
        </w:rPr>
        <w:t>.</w:t>
      </w:r>
      <w:r w:rsidR="007E72E0">
        <w:rPr>
          <w:rFonts w:ascii="Arial" w:hAnsi="Arial" w:hint="cs"/>
          <w:noProof w:val="0"/>
          <w:sz w:val="26"/>
          <w:szCs w:val="26"/>
          <w:rtl/>
        </w:rPr>
        <w:t xml:space="preserve"> </w:t>
      </w:r>
    </w:p>
    <w:p w:rsidR="00C67957" w:rsidRPr="007E72E0" w:rsidRDefault="00A602FF" w:rsidP="007E72E0">
      <w:pPr>
        <w:pStyle w:val="ad"/>
        <w:spacing w:before="240" w:after="240" w:line="360" w:lineRule="auto"/>
        <w:contextualSpacing w:val="0"/>
        <w:jc w:val="both"/>
        <w:rPr>
          <w:rFonts w:ascii="Arial" w:hAnsi="Arial"/>
          <w:noProof w:val="0"/>
          <w:sz w:val="26"/>
          <w:szCs w:val="26"/>
          <w:rtl/>
        </w:rPr>
      </w:pPr>
      <w:r w:rsidRPr="007E72E0">
        <w:rPr>
          <w:rFonts w:ascii="Arial" w:hAnsi="Arial" w:hint="cs"/>
          <w:noProof w:val="0"/>
          <w:sz w:val="26"/>
          <w:szCs w:val="26"/>
          <w:rtl/>
        </w:rPr>
        <w:lastRenderedPageBreak/>
        <w:t>לצד זאת, יש לזכור</w:t>
      </w:r>
      <w:r w:rsidRPr="007E72E0">
        <w:rPr>
          <w:rFonts w:ascii="Arial" w:hAnsi="Arial" w:hint="cs"/>
          <w:b/>
          <w:bCs/>
          <w:noProof w:val="0"/>
          <w:sz w:val="26"/>
          <w:szCs w:val="26"/>
          <w:rtl/>
        </w:rPr>
        <w:t xml:space="preserve"> </w:t>
      </w:r>
      <w:r w:rsidR="00C67957" w:rsidRPr="007E72E0">
        <w:rPr>
          <w:rFonts w:asciiTheme="minorHAnsi" w:hAnsiTheme="minorHAnsi" w:hint="eastAsia"/>
          <w:noProof w:val="0"/>
          <w:sz w:val="26"/>
          <w:szCs w:val="26"/>
          <w:rtl/>
        </w:rPr>
        <w:t>כי</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מחיקה</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או</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דחייה</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על</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הסף</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של</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כתב</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התביעה</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הינו</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סעד</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קיצוני</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הננקט</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במקרים</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חריגים</w:t>
      </w:r>
      <w:r w:rsidR="00C67957" w:rsidRPr="007E72E0">
        <w:rPr>
          <w:rFonts w:asciiTheme="minorHAnsi" w:hAnsiTheme="minorHAnsi"/>
          <w:noProof w:val="0"/>
          <w:sz w:val="26"/>
          <w:szCs w:val="26"/>
          <w:rtl/>
        </w:rPr>
        <w:t xml:space="preserve"> </w:t>
      </w:r>
      <w:r w:rsidR="00C67957" w:rsidRPr="007E72E0">
        <w:rPr>
          <w:rFonts w:asciiTheme="minorHAnsi" w:hAnsiTheme="minorHAnsi" w:hint="eastAsia"/>
          <w:noProof w:val="0"/>
          <w:sz w:val="26"/>
          <w:szCs w:val="26"/>
          <w:rtl/>
        </w:rPr>
        <w:t>בלבד</w:t>
      </w:r>
      <w:r w:rsidR="00C67957" w:rsidRPr="007E72E0">
        <w:rPr>
          <w:rFonts w:asciiTheme="minorHAnsi" w:hAnsiTheme="minorHAnsi"/>
          <w:noProof w:val="0"/>
          <w:sz w:val="26"/>
          <w:szCs w:val="26"/>
          <w:rtl/>
        </w:rPr>
        <w:t>.</w:t>
      </w:r>
    </w:p>
    <w:p w:rsidR="00EA3357" w:rsidRDefault="00597ACD" w:rsidP="000A1553">
      <w:pPr>
        <w:pStyle w:val="ad"/>
        <w:numPr>
          <w:ilvl w:val="0"/>
          <w:numId w:val="4"/>
        </w:numPr>
        <w:spacing w:before="240" w:after="240" w:line="360" w:lineRule="auto"/>
        <w:jc w:val="both"/>
        <w:rPr>
          <w:rFonts w:ascii="Arial" w:hAnsi="Arial"/>
          <w:noProof w:val="0"/>
          <w:sz w:val="26"/>
          <w:szCs w:val="26"/>
        </w:rPr>
      </w:pPr>
      <w:r>
        <w:rPr>
          <w:rFonts w:ascii="Arial" w:hAnsi="Arial" w:hint="cs"/>
          <w:noProof w:val="0"/>
          <w:sz w:val="26"/>
          <w:szCs w:val="26"/>
          <w:rtl/>
        </w:rPr>
        <w:t>הצדדים אינם חולקים על קיומו של קשר ביניהם, אך היות שהנתבע אינו רשום כאביו של הקטין, ונוכח חלוף הזמן מאז לידתו של הקטין,</w:t>
      </w:r>
      <w:r w:rsidR="005E073C" w:rsidRPr="00A602FF">
        <w:rPr>
          <w:rFonts w:ascii="Arial" w:hAnsi="Arial" w:hint="cs"/>
          <w:noProof w:val="0"/>
          <w:sz w:val="26"/>
          <w:szCs w:val="26"/>
          <w:rtl/>
        </w:rPr>
        <w:t xml:space="preserve"> </w:t>
      </w:r>
      <w:r>
        <w:rPr>
          <w:rFonts w:ascii="Arial" w:hAnsi="Arial" w:hint="cs"/>
          <w:noProof w:val="0"/>
          <w:sz w:val="26"/>
          <w:szCs w:val="26"/>
          <w:rtl/>
        </w:rPr>
        <w:t xml:space="preserve">יש להסדיר את בירור האבהות ראש וראשון לכל. </w:t>
      </w:r>
      <w:r w:rsidR="001E4576">
        <w:rPr>
          <w:rFonts w:ascii="Arial" w:hAnsi="Arial" w:hint="cs"/>
          <w:noProof w:val="0"/>
          <w:sz w:val="26"/>
          <w:szCs w:val="26"/>
          <w:rtl/>
        </w:rPr>
        <w:t xml:space="preserve">כאמור, הביעו </w:t>
      </w:r>
      <w:r w:rsidR="007E72E0">
        <w:rPr>
          <w:rFonts w:ascii="Arial" w:hAnsi="Arial" w:hint="cs"/>
          <w:noProof w:val="0"/>
          <w:sz w:val="26"/>
          <w:szCs w:val="26"/>
          <w:rtl/>
        </w:rPr>
        <w:t xml:space="preserve">שני </w:t>
      </w:r>
      <w:r w:rsidR="001E4576">
        <w:rPr>
          <w:rFonts w:ascii="Arial" w:hAnsi="Arial" w:hint="cs"/>
          <w:noProof w:val="0"/>
          <w:sz w:val="26"/>
          <w:szCs w:val="26"/>
          <w:rtl/>
        </w:rPr>
        <w:t>הצדדים את הסכמתם לביצוע בדיקת גנטית לשם</w:t>
      </w:r>
      <w:r w:rsidR="000210AA">
        <w:rPr>
          <w:rFonts w:ascii="Arial" w:hAnsi="Arial" w:hint="cs"/>
          <w:noProof w:val="0"/>
          <w:sz w:val="26"/>
          <w:szCs w:val="26"/>
          <w:rtl/>
        </w:rPr>
        <w:t xml:space="preserve"> בירור אבהותו של הנתבע על הקטין, ו</w:t>
      </w:r>
      <w:r w:rsidR="00C57E54" w:rsidRPr="007E72E0">
        <w:rPr>
          <w:rFonts w:ascii="Arial" w:hAnsi="Arial" w:hint="cs"/>
          <w:noProof w:val="0"/>
          <w:sz w:val="26"/>
          <w:szCs w:val="26"/>
          <w:rtl/>
        </w:rPr>
        <w:t xml:space="preserve">מאחר שהליך של </w:t>
      </w:r>
      <w:r w:rsidR="001E4576" w:rsidRPr="007E72E0">
        <w:rPr>
          <w:rFonts w:ascii="Arial" w:hAnsi="Arial" w:hint="cs"/>
          <w:noProof w:val="0"/>
          <w:sz w:val="26"/>
          <w:szCs w:val="26"/>
          <w:rtl/>
        </w:rPr>
        <w:t xml:space="preserve">מחיקת תביעה </w:t>
      </w:r>
      <w:r w:rsidR="00C57E54" w:rsidRPr="007E72E0">
        <w:rPr>
          <w:rFonts w:ascii="Arial" w:hAnsi="Arial" w:hint="cs"/>
          <w:noProof w:val="0"/>
          <w:sz w:val="26"/>
          <w:szCs w:val="26"/>
          <w:rtl/>
        </w:rPr>
        <w:t>על הסף הינו הליך קיצוני הננקט במקרים חריגים בלבד,</w:t>
      </w:r>
      <w:r w:rsidR="00EA3357">
        <w:rPr>
          <w:rFonts w:ascii="Arial" w:hAnsi="Arial" w:hint="cs"/>
          <w:noProof w:val="0"/>
          <w:sz w:val="26"/>
          <w:szCs w:val="26"/>
          <w:rtl/>
        </w:rPr>
        <w:t xml:space="preserve"> לא מצאתי להורות על מחיקת התביעה למזונות, כי אם השהיית הדיון בה עד למתן פסק דין בתביעת האבהות שתוגש.</w:t>
      </w:r>
      <w:r w:rsidR="000210AA">
        <w:rPr>
          <w:rFonts w:ascii="Arial" w:hAnsi="Arial" w:hint="cs"/>
          <w:noProof w:val="0"/>
          <w:sz w:val="26"/>
          <w:szCs w:val="26"/>
          <w:rtl/>
        </w:rPr>
        <w:t xml:space="preserve"> מאחר שהתביעה הוגשה בחודש 7/24 והקטין נולד בחודש </w:t>
      </w:r>
      <w:r w:rsidR="000A1553">
        <w:rPr>
          <w:rFonts w:ascii="Arial" w:hAnsi="Arial" w:hint="cs"/>
          <w:noProof w:val="0"/>
          <w:sz w:val="26"/>
          <w:szCs w:val="26"/>
          <w:rtl/>
        </w:rPr>
        <w:t>00/22</w:t>
      </w:r>
      <w:r w:rsidR="000210AA">
        <w:rPr>
          <w:rFonts w:ascii="Arial" w:hAnsi="Arial" w:hint="cs"/>
          <w:noProof w:val="0"/>
          <w:sz w:val="26"/>
          <w:szCs w:val="26"/>
          <w:rtl/>
        </w:rPr>
        <w:t>, דומה כי אף התובעת לא מצאה דחיפות בדיון בתביעה, וממילא אין מקום לדון בה, כמו גם בבקשה למזונות זמניים, עד לבירור תביעת האבהות.</w:t>
      </w:r>
    </w:p>
    <w:p w:rsidR="000210AA" w:rsidRDefault="000210AA" w:rsidP="000210AA">
      <w:pPr>
        <w:pStyle w:val="ad"/>
        <w:spacing w:before="240" w:after="240" w:line="360" w:lineRule="auto"/>
        <w:jc w:val="both"/>
        <w:rPr>
          <w:rFonts w:ascii="Arial" w:hAnsi="Arial"/>
          <w:noProof w:val="0"/>
          <w:sz w:val="26"/>
          <w:szCs w:val="26"/>
        </w:rPr>
      </w:pPr>
    </w:p>
    <w:p w:rsidR="00C67957" w:rsidRDefault="000210AA" w:rsidP="007E72E0">
      <w:pPr>
        <w:pStyle w:val="ad"/>
        <w:numPr>
          <w:ilvl w:val="0"/>
          <w:numId w:val="4"/>
        </w:numPr>
        <w:spacing w:before="240" w:after="240" w:line="360" w:lineRule="auto"/>
        <w:jc w:val="both"/>
        <w:rPr>
          <w:rFonts w:ascii="Arial" w:hAnsi="Arial"/>
          <w:noProof w:val="0"/>
          <w:sz w:val="26"/>
          <w:szCs w:val="26"/>
        </w:rPr>
      </w:pPr>
      <w:r>
        <w:rPr>
          <w:rFonts w:ascii="Arial" w:hAnsi="Arial" w:hint="cs"/>
          <w:noProof w:val="0"/>
          <w:sz w:val="26"/>
          <w:szCs w:val="26"/>
          <w:rtl/>
        </w:rPr>
        <w:t xml:space="preserve">אשר על כן, הריני מורה </w:t>
      </w:r>
      <w:r w:rsidR="00C57E54" w:rsidRPr="007E72E0">
        <w:rPr>
          <w:rFonts w:ascii="Arial" w:hAnsi="Arial" w:hint="cs"/>
          <w:noProof w:val="0"/>
          <w:sz w:val="26"/>
          <w:szCs w:val="26"/>
          <w:rtl/>
        </w:rPr>
        <w:t>כדלקמן:</w:t>
      </w:r>
    </w:p>
    <w:p w:rsidR="000210AA" w:rsidRPr="000210AA" w:rsidRDefault="000210AA" w:rsidP="000210AA">
      <w:pPr>
        <w:pStyle w:val="ad"/>
        <w:rPr>
          <w:rFonts w:ascii="Arial" w:hAnsi="Arial"/>
          <w:noProof w:val="0"/>
          <w:sz w:val="26"/>
          <w:szCs w:val="26"/>
          <w:rtl/>
        </w:rPr>
      </w:pPr>
    </w:p>
    <w:p w:rsidR="00C57E54" w:rsidRPr="004A5C87" w:rsidRDefault="00C42AC4" w:rsidP="00C42AC4">
      <w:pPr>
        <w:pStyle w:val="ad"/>
        <w:numPr>
          <w:ilvl w:val="0"/>
          <w:numId w:val="2"/>
        </w:numPr>
        <w:spacing w:before="240" w:after="240" w:line="360" w:lineRule="auto"/>
        <w:contextualSpacing w:val="0"/>
        <w:jc w:val="both"/>
        <w:rPr>
          <w:rFonts w:ascii="Arial" w:hAnsi="Arial"/>
          <w:noProof w:val="0"/>
          <w:sz w:val="26"/>
          <w:szCs w:val="26"/>
        </w:rPr>
      </w:pPr>
      <w:r>
        <w:rPr>
          <w:rFonts w:ascii="Arial" w:hAnsi="Arial" w:hint="cs"/>
          <w:noProof w:val="0"/>
          <w:sz w:val="26"/>
          <w:szCs w:val="26"/>
          <w:rtl/>
        </w:rPr>
        <w:t xml:space="preserve">התובעת תגיש </w:t>
      </w:r>
      <w:r w:rsidR="00C57E54" w:rsidRPr="004A5C87">
        <w:rPr>
          <w:rFonts w:ascii="Arial" w:hAnsi="Arial" w:hint="cs"/>
          <w:noProof w:val="0"/>
          <w:sz w:val="26"/>
          <w:szCs w:val="26"/>
          <w:rtl/>
        </w:rPr>
        <w:t>בתוך 7 ימים תביעת אבהות</w:t>
      </w:r>
      <w:r>
        <w:rPr>
          <w:rFonts w:ascii="Arial" w:hAnsi="Arial" w:hint="cs"/>
          <w:noProof w:val="0"/>
          <w:sz w:val="26"/>
          <w:szCs w:val="26"/>
          <w:rtl/>
        </w:rPr>
        <w:t>.</w:t>
      </w:r>
      <w:r w:rsidR="00C57E54" w:rsidRPr="004A5C87">
        <w:rPr>
          <w:rFonts w:ascii="Arial" w:hAnsi="Arial" w:hint="cs"/>
          <w:noProof w:val="0"/>
          <w:sz w:val="26"/>
          <w:szCs w:val="26"/>
          <w:rtl/>
        </w:rPr>
        <w:t xml:space="preserve"> </w:t>
      </w:r>
    </w:p>
    <w:p w:rsidR="00C57E54" w:rsidRPr="004A5C87" w:rsidRDefault="00C42AC4" w:rsidP="000210AA">
      <w:pPr>
        <w:pStyle w:val="ad"/>
        <w:numPr>
          <w:ilvl w:val="0"/>
          <w:numId w:val="2"/>
        </w:numPr>
        <w:spacing w:before="240" w:after="240" w:line="360" w:lineRule="auto"/>
        <w:contextualSpacing w:val="0"/>
        <w:jc w:val="both"/>
        <w:rPr>
          <w:rFonts w:ascii="Arial" w:hAnsi="Arial"/>
          <w:noProof w:val="0"/>
          <w:sz w:val="26"/>
          <w:szCs w:val="26"/>
        </w:rPr>
      </w:pPr>
      <w:r>
        <w:rPr>
          <w:rFonts w:ascii="Arial" w:hAnsi="Arial" w:hint="cs"/>
          <w:noProof w:val="0"/>
          <w:sz w:val="26"/>
          <w:szCs w:val="26"/>
          <w:rtl/>
        </w:rPr>
        <w:t xml:space="preserve">תביעת המזונות נקבעת לעיוני בעוד </w:t>
      </w:r>
      <w:r w:rsidR="000210AA">
        <w:rPr>
          <w:rFonts w:ascii="Arial" w:hAnsi="Arial" w:hint="cs"/>
          <w:noProof w:val="0"/>
          <w:sz w:val="26"/>
          <w:szCs w:val="26"/>
          <w:rtl/>
        </w:rPr>
        <w:t>90</w:t>
      </w:r>
      <w:r>
        <w:rPr>
          <w:rFonts w:ascii="Arial" w:hAnsi="Arial" w:hint="cs"/>
          <w:noProof w:val="0"/>
          <w:sz w:val="26"/>
          <w:szCs w:val="26"/>
          <w:rtl/>
        </w:rPr>
        <w:t xml:space="preserve"> יום</w:t>
      </w:r>
      <w:r w:rsidR="00C57E54" w:rsidRPr="004A5C87">
        <w:rPr>
          <w:rFonts w:ascii="Arial" w:hAnsi="Arial" w:hint="cs"/>
          <w:noProof w:val="0"/>
          <w:sz w:val="26"/>
          <w:szCs w:val="26"/>
          <w:rtl/>
        </w:rPr>
        <w:t xml:space="preserve">. </w:t>
      </w:r>
    </w:p>
    <w:p w:rsidR="00C57E54" w:rsidRDefault="00C57E54" w:rsidP="000210AA">
      <w:pPr>
        <w:pStyle w:val="ad"/>
        <w:numPr>
          <w:ilvl w:val="0"/>
          <w:numId w:val="2"/>
        </w:numPr>
        <w:spacing w:before="240" w:after="240" w:line="360" w:lineRule="auto"/>
        <w:contextualSpacing w:val="0"/>
        <w:jc w:val="both"/>
        <w:rPr>
          <w:rFonts w:ascii="Arial" w:hAnsi="Arial"/>
          <w:noProof w:val="0"/>
          <w:sz w:val="26"/>
          <w:szCs w:val="26"/>
        </w:rPr>
      </w:pPr>
      <w:r w:rsidRPr="004A5C87">
        <w:rPr>
          <w:rFonts w:ascii="Arial" w:hAnsi="Arial" w:hint="cs"/>
          <w:noProof w:val="0"/>
          <w:sz w:val="26"/>
          <w:szCs w:val="26"/>
          <w:rtl/>
        </w:rPr>
        <w:t>עם מתן פסק הדין בתביעת המזונות, ככל שייקבע כי הנתבע הוא אביו של הקטין, תוגש תגובה לבקשה למזונות זמניים בתוך 7 ימים</w:t>
      </w:r>
      <w:r w:rsidR="000210AA">
        <w:rPr>
          <w:rFonts w:ascii="Arial" w:hAnsi="Arial" w:hint="cs"/>
          <w:noProof w:val="0"/>
          <w:sz w:val="26"/>
          <w:szCs w:val="26"/>
          <w:rtl/>
        </w:rPr>
        <w:t xml:space="preserve"> ממתן פסק הדין </w:t>
      </w:r>
      <w:r w:rsidRPr="004A5C87">
        <w:rPr>
          <w:rFonts w:ascii="Arial" w:hAnsi="Arial" w:hint="cs"/>
          <w:noProof w:val="0"/>
          <w:sz w:val="26"/>
          <w:szCs w:val="26"/>
          <w:rtl/>
        </w:rPr>
        <w:t xml:space="preserve"> וכתב הגנה יוגש בתוך 30 יום</w:t>
      </w:r>
      <w:r w:rsidR="000210AA">
        <w:rPr>
          <w:rFonts w:ascii="Arial" w:hAnsi="Arial" w:hint="cs"/>
          <w:noProof w:val="0"/>
          <w:sz w:val="26"/>
          <w:szCs w:val="26"/>
          <w:rtl/>
        </w:rPr>
        <w:t xml:space="preserve"> ממתן פסק הדין</w:t>
      </w:r>
      <w:r w:rsidRPr="004A5C87">
        <w:rPr>
          <w:rFonts w:ascii="Arial" w:hAnsi="Arial" w:hint="cs"/>
          <w:noProof w:val="0"/>
          <w:sz w:val="26"/>
          <w:szCs w:val="26"/>
          <w:rtl/>
        </w:rPr>
        <w:t>. ככל שייקבע כי הנתבע אינו אביו של הקטין, תמחק תביעת המזונות ללא התראה נוספת.</w:t>
      </w:r>
    </w:p>
    <w:p w:rsidR="00CD1DE1" w:rsidRPr="004A5C87" w:rsidRDefault="00CD1DE1" w:rsidP="000210AA">
      <w:pPr>
        <w:pStyle w:val="ad"/>
        <w:numPr>
          <w:ilvl w:val="0"/>
          <w:numId w:val="2"/>
        </w:numPr>
        <w:spacing w:before="240" w:after="240" w:line="360" w:lineRule="auto"/>
        <w:contextualSpacing w:val="0"/>
        <w:jc w:val="both"/>
        <w:rPr>
          <w:rFonts w:ascii="Arial" w:hAnsi="Arial"/>
          <w:noProof w:val="0"/>
          <w:sz w:val="26"/>
          <w:szCs w:val="26"/>
        </w:rPr>
      </w:pPr>
      <w:r>
        <w:rPr>
          <w:rFonts w:ascii="Arial" w:hAnsi="Arial" w:hint="cs"/>
          <w:noProof w:val="0"/>
          <w:sz w:val="26"/>
          <w:szCs w:val="26"/>
          <w:rtl/>
        </w:rPr>
        <w:t>הדיון הקבוע יבוטל.</w:t>
      </w:r>
    </w:p>
    <w:p w:rsidR="00CD1DE1" w:rsidRDefault="00CD1DE1">
      <w:pPr>
        <w:spacing w:line="360" w:lineRule="auto"/>
        <w:jc w:val="both"/>
        <w:rPr>
          <w:rFonts w:ascii="Arial" w:hAnsi="Arial"/>
          <w:noProof w:val="0"/>
          <w:rtl/>
        </w:rPr>
      </w:pPr>
    </w:p>
    <w:p w:rsidR="00694556" w:rsidRDefault="000210AA">
      <w:pPr>
        <w:spacing w:line="360" w:lineRule="auto"/>
        <w:jc w:val="both"/>
        <w:rPr>
          <w:rFonts w:ascii="Arial" w:hAnsi="Arial"/>
          <w:noProof w:val="0"/>
          <w:sz w:val="26"/>
          <w:szCs w:val="26"/>
          <w:rtl/>
        </w:rPr>
      </w:pPr>
      <w:r w:rsidRPr="00CD1DE1">
        <w:rPr>
          <w:rFonts w:ascii="Arial" w:hAnsi="Arial" w:hint="cs"/>
          <w:noProof w:val="0"/>
          <w:sz w:val="26"/>
          <w:szCs w:val="26"/>
          <w:rtl/>
        </w:rPr>
        <w:t>התיק נקבע לעיוני בהתאם.</w:t>
      </w:r>
    </w:p>
    <w:p w:rsidR="00CD1DE1" w:rsidRPr="00CD1DE1" w:rsidRDefault="00CD1DE1">
      <w:pPr>
        <w:spacing w:line="360" w:lineRule="auto"/>
        <w:jc w:val="both"/>
        <w:rPr>
          <w:rFonts w:ascii="Arial" w:hAnsi="Arial"/>
          <w:noProof w:val="0"/>
          <w:sz w:val="26"/>
          <w:szCs w:val="26"/>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ל'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ספטמבר 2024</w:t>
          </w:r>
        </w:sdtContent>
      </w:sdt>
      <w:r w:rsidR="00005C8B">
        <w:rPr>
          <w:rFonts w:ascii="Arial" w:hAnsi="Arial"/>
          <w:noProof w:val="0"/>
          <w:rtl/>
        </w:rPr>
        <w:t>, בהעדר הצדדים.</w:t>
      </w:r>
    </w:p>
    <w:p w:rsidR="00C43648" w:rsidRDefault="0064006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051966725"/>
        </w:sdtPr>
        <w:sdtEndPr/>
        <w:sdtContent>
          <w:r w:rsidR="000A1553">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14475" cy="1600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524B1E">
      <w:headerReference w:type="default" r:id="rId11"/>
      <w:footerReference w:type="default" r:id="rId12"/>
      <w:pgSz w:w="11907" w:h="16840" w:code="9"/>
      <w:pgMar w:top="454" w:right="1701" w:bottom="1701" w:left="170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4006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40064">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40064" w:rsidP="000A155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5112-07-24</w:t>
              </w:r>
            </w:sdtContent>
          </w:sdt>
          <w:r w:rsidR="00005C8B">
            <w:rPr>
              <w:b/>
              <w:bCs/>
              <w:noProof w:val="0"/>
              <w:sz w:val="26"/>
              <w:szCs w:val="26"/>
              <w:rtl/>
            </w:rPr>
            <w:t xml:space="preserve"> </w:t>
          </w:r>
          <w:sdt>
            <w:sdtPr>
              <w:rPr>
                <w:rtl/>
              </w:rPr>
              <w:alias w:val="1172"/>
              <w:tag w:val="1172"/>
              <w:id w:val="-595170033"/>
              <w:showingPlcHdr/>
              <w:text w:multiLine="1"/>
            </w:sdtPr>
            <w:sdtEndPr/>
            <w:sdtContent>
              <w:r w:rsidR="000A1553">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A2A1A"/>
    <w:multiLevelType w:val="hybridMultilevel"/>
    <w:tmpl w:val="B5DC57C8"/>
    <w:lvl w:ilvl="0" w:tplc="6414F2C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6777C"/>
    <w:multiLevelType w:val="hybridMultilevel"/>
    <w:tmpl w:val="886C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5F5C1F"/>
    <w:multiLevelType w:val="hybridMultilevel"/>
    <w:tmpl w:val="F7901626"/>
    <w:lvl w:ilvl="0" w:tplc="851E620C">
      <w:start w:val="1"/>
      <w:numFmt w:val="bullet"/>
      <w:lvlText w:val="-"/>
      <w:lvlJc w:val="left"/>
      <w:pPr>
        <w:ind w:left="720" w:hanging="360"/>
      </w:pPr>
      <w:rPr>
        <w:rFonts w:ascii="David" w:eastAsia="Times New Roman" w:hAnsi="David"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271576"/>
    <w:multiLevelType w:val="hybridMultilevel"/>
    <w:tmpl w:val="B5DC57C8"/>
    <w:lvl w:ilvl="0" w:tplc="6414F2C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17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609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60948&amp;lt;/CaseID&amp;gt;_x000d__x000a_        &amp;lt;CaseMonth&amp;gt;7&amp;lt;/CaseMonth&amp;gt;_x000d__x000a_        &amp;lt;CaseYear&amp;gt;2024&amp;lt;/CaseYear&amp;gt;_x000d__x000a_        &amp;lt;CaseNumber&amp;gt;5112&amp;lt;/CaseNumber&amp;gt;_x000d__x000a_        &amp;lt;NumeratorGroupID&amp;gt;1&amp;lt;/NumeratorGroupID&amp;gt;_x000d__x000a_        &amp;lt;CaseName&amp;gt;פסח נ&amp;#39; אזולאי&amp;lt;/CaseName&amp;gt;_x000d__x000a_        &amp;lt;CourtID&amp;gt;35&amp;lt;/CourtID&amp;gt;_x000d__x000a_        &amp;lt;CaseTypeID&amp;gt;10262&amp;lt;/CaseTypeID&amp;gt;_x000d__x000a_        &amp;lt;CaseInterestID&amp;gt;10118&amp;lt;/CaseInterestID&amp;gt;_x000d__x000a_        &amp;lt;CaseJudgeName&amp;gt;אליה נ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12-07-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7-02T11:2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ליה&amp;lt;/CaseJudgeFirstName&amp;gt;_x000d__x000a_        &amp;lt;CaseJudgeLastName&amp;gt;נוס&amp;lt;/CaseJudgeLastName&amp;gt;_x000d__x000a_        &amp;lt;JudicalPersonID&amp;gt;02509180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60948&amp;lt;/CaseID&amp;gt;_x000d__x000a_        &amp;lt;CaseMonth&amp;gt;7&amp;lt;/CaseMonth&amp;gt;_x000d__x000a_        &amp;lt;CaseYear&amp;gt;2024&amp;lt;/CaseYear&amp;gt;_x000d__x000a_        &amp;lt;CaseNumber&amp;gt;5112&amp;lt;/CaseNumber&amp;gt;_x000d__x000a_        &amp;lt;NumeratorGroupID&amp;gt;1&amp;lt;/NumeratorGroupID&amp;gt;_x000d__x000a_        &amp;lt;CaseName&amp;gt;פסח נ&amp;#39; אזולאי&amp;lt;/CaseName&amp;gt;_x000d__x000a_        &amp;lt;CourtID&amp;gt;35&amp;lt;/CourtID&amp;gt;_x000d__x000a_        &amp;lt;CaseTypeID&amp;gt;10262&amp;lt;/CaseTypeID&amp;gt;_x000d__x000a_        &amp;lt;CaseInterestID&amp;gt;10118&amp;lt;/CaseInterestID&amp;gt;_x000d__x000a_        &amp;lt;CaseJudgeName&amp;gt;אליה נו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112-07-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4-07-02T11:2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אליה&amp;lt;/CaseJudgeFirstName&amp;gt;_x000d__x000a_        &amp;lt;CaseJudgeLastName&amp;gt;נוס&amp;lt;/CaseJudgeLastName&amp;gt;_x000d__x000a_        &amp;lt;JudicalPersonID&amp;gt;02509180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57897&amp;lt;/DecisionID&amp;gt;_x000d__x000a_        &amp;lt;DecisionName&amp;gt;החלטה  שניתנה ע&amp;quot;י  אליה נוס&amp;lt;/DecisionName&amp;gt;_x000d__x000a_        &amp;lt;DecisionStatusID&amp;gt;1&amp;lt;/DecisionStatusID&amp;gt;_x000d__x000a_        &amp;lt;DecisionStatusChangeDate&amp;gt;2024-09-03T10:12:53.817+03:00&amp;lt;/DecisionStatusChangeDate&amp;gt;_x000d__x000a_        &amp;lt;DecisionSignatureDate&amp;gt;2024-09-02T16:11:22.613+03:00&amp;lt;/DecisionSignatureDate&amp;gt;_x000d__x000a_        &amp;lt;DecisionSignatureUserID&amp;gt;025091802@GOV.IL&amp;lt;/DecisionSignatureUserID&amp;gt;_x000d__x000a_        &amp;lt;DecisionCreateDate&amp;gt;2024-09-02T13:15:11.81+03:00&amp;lt;/DecisionCreateDate&amp;gt;_x000d__x000a_        &amp;lt;DecisionChangeDate&amp;gt;2024-09-03T10:12:55.78+03:00&amp;lt;/DecisionChangeDate&amp;gt;_x000d__x000a_        &amp;lt;DecisionChangeUserID&amp;gt;0250918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9836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091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378824@GOV.IL&amp;lt;/DecisionCreationUserID&amp;gt;_x000d__x000a_        &amp;lt;DecisionDisplayName&amp;gt;החלטה  שניתנה ע&amp;quot;י  אליה נוס&amp;lt;/DecisionDisplayName&amp;gt;_x000d__x000a_        &amp;lt;IsScanned&amp;gt;false&amp;lt;/IsScanned&amp;gt;_x000d__x000a_        &amp;lt;DecisionSignatureUserName&amp;gt;אליה נוס&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7&amp;lt;/DecisionNumberInCase&amp;gt;_x000d__x000a_      &amp;lt;/dt_Decision&amp;gt;_x000d__x000a_      &amp;lt;dt_DecisionCase diffgr:id=&amp;quot;dt_DecisionCase1&amp;quot; msdata:rowOrder=&amp;quot;0&amp;quot;&amp;gt;_x000d__x000a_        &amp;lt;DecisionID&amp;gt;154657897&amp;lt;/DecisionID&amp;gt;_x000d__x000a_        &amp;lt;CaseID&amp;gt;81360948&amp;lt;/CaseID&amp;gt;_x000d__x000a_        &amp;lt;IsOriginal&amp;gt;true&amp;lt;/IsOriginal&amp;gt;_x000d__x000a_        &amp;lt;IsDeleted&amp;gt;false&amp;lt;/IsDeleted&amp;gt;_x000d__x000a_        &amp;lt;CaseName&amp;gt;פסח נ&amp;#39; אזולאי&amp;lt;/CaseName&amp;gt;_x000d__x000a_        &amp;lt;CaseDisplayIdentifier&amp;gt;5112-07-24 תלה&amp;quot;מ&amp;lt;/CaseDisplayIdentifier&amp;gt;_x000d__x000a_      &amp;lt;/dt_DecisionCase&amp;gt;_x000d__x000a_    &amp;lt;/DecisionDS&amp;gt;_x000d__x000a_  &amp;lt;/diffgr:diffgram&amp;gt;_x000d__x000a_&amp;lt;/DecisionDS&amp;gt;"/>
    <w:docVar w:name="DecisionID" w:val="154657897"/>
    <w:docVar w:name="WordClientAssemblyName" w:val="NGCS.Decision.ClientWordBL"/>
    <w:docVar w:name="WordClientClassName" w:val="NGCS.Decision.ClientWordBL.DecisionClient"/>
  </w:docVars>
  <w:rsids>
    <w:rsidRoot w:val="00694556"/>
    <w:rsid w:val="00000062"/>
    <w:rsid w:val="0000226B"/>
    <w:rsid w:val="00005C8B"/>
    <w:rsid w:val="000210AA"/>
    <w:rsid w:val="000229A1"/>
    <w:rsid w:val="000529D2"/>
    <w:rsid w:val="000564AB"/>
    <w:rsid w:val="00064651"/>
    <w:rsid w:val="00064FBD"/>
    <w:rsid w:val="00082AB2"/>
    <w:rsid w:val="000906FE"/>
    <w:rsid w:val="00096AF7"/>
    <w:rsid w:val="000A1553"/>
    <w:rsid w:val="000B344B"/>
    <w:rsid w:val="000C3B0F"/>
    <w:rsid w:val="000C3B60"/>
    <w:rsid w:val="000D1CF8"/>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4576"/>
    <w:rsid w:val="001E75CA"/>
    <w:rsid w:val="00225632"/>
    <w:rsid w:val="002265FF"/>
    <w:rsid w:val="00234943"/>
    <w:rsid w:val="00247ED3"/>
    <w:rsid w:val="00271B56"/>
    <w:rsid w:val="0028443A"/>
    <w:rsid w:val="002B02BF"/>
    <w:rsid w:val="002B0F7E"/>
    <w:rsid w:val="002C344E"/>
    <w:rsid w:val="002C3F4A"/>
    <w:rsid w:val="002E75E9"/>
    <w:rsid w:val="00307A6A"/>
    <w:rsid w:val="00307C40"/>
    <w:rsid w:val="00320433"/>
    <w:rsid w:val="003230C7"/>
    <w:rsid w:val="00327E50"/>
    <w:rsid w:val="0033597A"/>
    <w:rsid w:val="00343D89"/>
    <w:rsid w:val="00350B5F"/>
    <w:rsid w:val="00362612"/>
    <w:rsid w:val="0036743F"/>
    <w:rsid w:val="003715DD"/>
    <w:rsid w:val="003823E0"/>
    <w:rsid w:val="00392A73"/>
    <w:rsid w:val="003A4521"/>
    <w:rsid w:val="003D1C8C"/>
    <w:rsid w:val="003D462B"/>
    <w:rsid w:val="003F6BA3"/>
    <w:rsid w:val="003F7296"/>
    <w:rsid w:val="0040096C"/>
    <w:rsid w:val="00404351"/>
    <w:rsid w:val="00414F1F"/>
    <w:rsid w:val="0043125D"/>
    <w:rsid w:val="0043502B"/>
    <w:rsid w:val="004443AC"/>
    <w:rsid w:val="00444B02"/>
    <w:rsid w:val="00451E28"/>
    <w:rsid w:val="00462C62"/>
    <w:rsid w:val="00465BE9"/>
    <w:rsid w:val="00465D36"/>
    <w:rsid w:val="004A5197"/>
    <w:rsid w:val="004A5C87"/>
    <w:rsid w:val="004C17EE"/>
    <w:rsid w:val="004C4BDF"/>
    <w:rsid w:val="004D1187"/>
    <w:rsid w:val="004D3AA0"/>
    <w:rsid w:val="004E1987"/>
    <w:rsid w:val="004E2E15"/>
    <w:rsid w:val="004E6E3C"/>
    <w:rsid w:val="00520898"/>
    <w:rsid w:val="00523621"/>
    <w:rsid w:val="00524986"/>
    <w:rsid w:val="00524B1E"/>
    <w:rsid w:val="005268F6"/>
    <w:rsid w:val="00534284"/>
    <w:rsid w:val="005448C9"/>
    <w:rsid w:val="00547DB7"/>
    <w:rsid w:val="00596E18"/>
    <w:rsid w:val="00597ACD"/>
    <w:rsid w:val="005E073C"/>
    <w:rsid w:val="005F4F09"/>
    <w:rsid w:val="0061431B"/>
    <w:rsid w:val="00622BAA"/>
    <w:rsid w:val="006306CF"/>
    <w:rsid w:val="00640064"/>
    <w:rsid w:val="00640844"/>
    <w:rsid w:val="00641A73"/>
    <w:rsid w:val="00642C19"/>
    <w:rsid w:val="00644E9A"/>
    <w:rsid w:val="006507D6"/>
    <w:rsid w:val="00671BD5"/>
    <w:rsid w:val="006805C1"/>
    <w:rsid w:val="00686C21"/>
    <w:rsid w:val="006931C1"/>
    <w:rsid w:val="00694556"/>
    <w:rsid w:val="006C30C5"/>
    <w:rsid w:val="006C4820"/>
    <w:rsid w:val="006D3B31"/>
    <w:rsid w:val="006E0D96"/>
    <w:rsid w:val="006E1A53"/>
    <w:rsid w:val="006F56E6"/>
    <w:rsid w:val="00704EDA"/>
    <w:rsid w:val="00721122"/>
    <w:rsid w:val="00747831"/>
    <w:rsid w:val="00753019"/>
    <w:rsid w:val="00754801"/>
    <w:rsid w:val="00761441"/>
    <w:rsid w:val="00790F08"/>
    <w:rsid w:val="00793190"/>
    <w:rsid w:val="00795365"/>
    <w:rsid w:val="007A351D"/>
    <w:rsid w:val="007B7765"/>
    <w:rsid w:val="007C5BDD"/>
    <w:rsid w:val="007D45E3"/>
    <w:rsid w:val="007E6115"/>
    <w:rsid w:val="007E72E0"/>
    <w:rsid w:val="007F4609"/>
    <w:rsid w:val="00814468"/>
    <w:rsid w:val="008176A1"/>
    <w:rsid w:val="00820005"/>
    <w:rsid w:val="00844318"/>
    <w:rsid w:val="0086061C"/>
    <w:rsid w:val="00863F5D"/>
    <w:rsid w:val="00870890"/>
    <w:rsid w:val="00873602"/>
    <w:rsid w:val="00875D12"/>
    <w:rsid w:val="00881CCE"/>
    <w:rsid w:val="0088479D"/>
    <w:rsid w:val="00895EB1"/>
    <w:rsid w:val="00896889"/>
    <w:rsid w:val="00897382"/>
    <w:rsid w:val="00897DAF"/>
    <w:rsid w:val="008C5714"/>
    <w:rsid w:val="008D10B2"/>
    <w:rsid w:val="00903896"/>
    <w:rsid w:val="00906F3D"/>
    <w:rsid w:val="0091034A"/>
    <w:rsid w:val="0094424E"/>
    <w:rsid w:val="00955642"/>
    <w:rsid w:val="009622DF"/>
    <w:rsid w:val="0096493F"/>
    <w:rsid w:val="00967DFF"/>
    <w:rsid w:val="00994341"/>
    <w:rsid w:val="00996935"/>
    <w:rsid w:val="009A1595"/>
    <w:rsid w:val="009D1A48"/>
    <w:rsid w:val="009E1CE7"/>
    <w:rsid w:val="009E4EA5"/>
    <w:rsid w:val="009F164B"/>
    <w:rsid w:val="009F323C"/>
    <w:rsid w:val="00A3392B"/>
    <w:rsid w:val="00A602FF"/>
    <w:rsid w:val="00A85E34"/>
    <w:rsid w:val="00A94B64"/>
    <w:rsid w:val="00AA3229"/>
    <w:rsid w:val="00AA7596"/>
    <w:rsid w:val="00AB5E52"/>
    <w:rsid w:val="00AC1527"/>
    <w:rsid w:val="00AC30D6"/>
    <w:rsid w:val="00AC3B02"/>
    <w:rsid w:val="00AC3B7B"/>
    <w:rsid w:val="00AC5209"/>
    <w:rsid w:val="00AE0E34"/>
    <w:rsid w:val="00AE729E"/>
    <w:rsid w:val="00AE7752"/>
    <w:rsid w:val="00AE78A0"/>
    <w:rsid w:val="00AF7FDA"/>
    <w:rsid w:val="00B5356E"/>
    <w:rsid w:val="00B809AD"/>
    <w:rsid w:val="00B80CBD"/>
    <w:rsid w:val="00B86096"/>
    <w:rsid w:val="00B964D9"/>
    <w:rsid w:val="00BA0A7C"/>
    <w:rsid w:val="00BA517C"/>
    <w:rsid w:val="00BA6DF6"/>
    <w:rsid w:val="00BB3D05"/>
    <w:rsid w:val="00BB73BE"/>
    <w:rsid w:val="00BC2D89"/>
    <w:rsid w:val="00BD6531"/>
    <w:rsid w:val="00BE05B2"/>
    <w:rsid w:val="00BF1908"/>
    <w:rsid w:val="00C22D93"/>
    <w:rsid w:val="00C23458"/>
    <w:rsid w:val="00C31120"/>
    <w:rsid w:val="00C34482"/>
    <w:rsid w:val="00C42AC4"/>
    <w:rsid w:val="00C43648"/>
    <w:rsid w:val="00C50A9F"/>
    <w:rsid w:val="00C57E54"/>
    <w:rsid w:val="00C642FA"/>
    <w:rsid w:val="00C67957"/>
    <w:rsid w:val="00C749CB"/>
    <w:rsid w:val="00CA78CA"/>
    <w:rsid w:val="00CC6E50"/>
    <w:rsid w:val="00CC7622"/>
    <w:rsid w:val="00CD1DE1"/>
    <w:rsid w:val="00CD608F"/>
    <w:rsid w:val="00CF6BB7"/>
    <w:rsid w:val="00D04AA4"/>
    <w:rsid w:val="00D27982"/>
    <w:rsid w:val="00D33B86"/>
    <w:rsid w:val="00D44968"/>
    <w:rsid w:val="00D5141A"/>
    <w:rsid w:val="00D53924"/>
    <w:rsid w:val="00D55D0C"/>
    <w:rsid w:val="00D96D8C"/>
    <w:rsid w:val="00DA6649"/>
    <w:rsid w:val="00DC1259"/>
    <w:rsid w:val="00DC1BD2"/>
    <w:rsid w:val="00DC2571"/>
    <w:rsid w:val="00DC487C"/>
    <w:rsid w:val="00DE1E7D"/>
    <w:rsid w:val="00DE6BF6"/>
    <w:rsid w:val="00DF02E9"/>
    <w:rsid w:val="00E04E84"/>
    <w:rsid w:val="00E1068A"/>
    <w:rsid w:val="00E25884"/>
    <w:rsid w:val="00E25B55"/>
    <w:rsid w:val="00E31C2B"/>
    <w:rsid w:val="00E5426A"/>
    <w:rsid w:val="00E54642"/>
    <w:rsid w:val="00E54CD9"/>
    <w:rsid w:val="00E76F5A"/>
    <w:rsid w:val="00E80CBE"/>
    <w:rsid w:val="00E962E3"/>
    <w:rsid w:val="00EA3357"/>
    <w:rsid w:val="00EB6C79"/>
    <w:rsid w:val="00EC37E9"/>
    <w:rsid w:val="00F038D8"/>
    <w:rsid w:val="00F06995"/>
    <w:rsid w:val="00F13623"/>
    <w:rsid w:val="00F44D1D"/>
    <w:rsid w:val="00F84B6D"/>
    <w:rsid w:val="00F957E8"/>
    <w:rsid w:val="00F97BE9"/>
    <w:rsid w:val="00FA311A"/>
    <w:rsid w:val="00FA5FDA"/>
    <w:rsid w:val="00FA6B88"/>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173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524B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436725">
      <w:bodyDiv w:val="1"/>
      <w:marLeft w:val="0"/>
      <w:marRight w:val="0"/>
      <w:marTop w:val="0"/>
      <w:marBottom w:val="0"/>
      <w:divBdr>
        <w:top w:val="none" w:sz="0" w:space="0" w:color="auto"/>
        <w:left w:val="none" w:sz="0" w:space="0" w:color="auto"/>
        <w:bottom w:val="none" w:sz="0" w:space="0" w:color="auto"/>
        <w:right w:val="none" w:sz="0" w:space="0" w:color="auto"/>
      </w:divBdr>
      <w:divsChild>
        <w:div w:id="2085302120">
          <w:marLeft w:val="2700"/>
          <w:marRight w:val="150"/>
          <w:marTop w:val="0"/>
          <w:marBottom w:val="0"/>
          <w:divBdr>
            <w:top w:val="none" w:sz="0" w:space="0" w:color="auto"/>
            <w:left w:val="none" w:sz="0" w:space="0" w:color="auto"/>
            <w:bottom w:val="none" w:sz="0" w:space="0" w:color="auto"/>
            <w:right w:val="none" w:sz="0" w:space="0" w:color="auto"/>
          </w:divBdr>
          <w:divsChild>
            <w:div w:id="119492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85989187">
      <w:bodyDiv w:val="1"/>
      <w:marLeft w:val="0"/>
      <w:marRight w:val="0"/>
      <w:marTop w:val="0"/>
      <w:marBottom w:val="0"/>
      <w:divBdr>
        <w:top w:val="none" w:sz="0" w:space="0" w:color="auto"/>
        <w:left w:val="none" w:sz="0" w:space="0" w:color="auto"/>
        <w:bottom w:val="none" w:sz="0" w:space="0" w:color="auto"/>
        <w:right w:val="none" w:sz="0" w:space="0" w:color="auto"/>
      </w:divBdr>
      <w:divsChild>
        <w:div w:id="1603411068">
          <w:marLeft w:val="2700"/>
          <w:marRight w:val="150"/>
          <w:marTop w:val="0"/>
          <w:marBottom w:val="0"/>
          <w:divBdr>
            <w:top w:val="none" w:sz="0" w:space="0" w:color="auto"/>
            <w:left w:val="none" w:sz="0" w:space="0" w:color="auto"/>
            <w:bottom w:val="none" w:sz="0" w:space="0" w:color="auto"/>
            <w:right w:val="none" w:sz="0" w:space="0" w:color="auto"/>
          </w:divBdr>
          <w:divsChild>
            <w:div w:id="113541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79029">
      <w:bodyDiv w:val="1"/>
      <w:marLeft w:val="0"/>
      <w:marRight w:val="0"/>
      <w:marTop w:val="0"/>
      <w:marBottom w:val="0"/>
      <w:divBdr>
        <w:top w:val="none" w:sz="0" w:space="0" w:color="auto"/>
        <w:left w:val="none" w:sz="0" w:space="0" w:color="auto"/>
        <w:bottom w:val="none" w:sz="0" w:space="0" w:color="auto"/>
        <w:right w:val="none" w:sz="0" w:space="0" w:color="auto"/>
      </w:divBdr>
    </w:div>
    <w:div w:id="1690334266">
      <w:bodyDiv w:val="1"/>
      <w:marLeft w:val="0"/>
      <w:marRight w:val="0"/>
      <w:marTop w:val="0"/>
      <w:marBottom w:val="0"/>
      <w:divBdr>
        <w:top w:val="none" w:sz="0" w:space="0" w:color="auto"/>
        <w:left w:val="none" w:sz="0" w:space="0" w:color="auto"/>
        <w:bottom w:val="none" w:sz="0" w:space="0" w:color="auto"/>
        <w:right w:val="none" w:sz="0" w:space="0" w:color="auto"/>
      </w:divBdr>
      <w:divsChild>
        <w:div w:id="909467857">
          <w:marLeft w:val="2700"/>
          <w:marRight w:val="150"/>
          <w:marTop w:val="0"/>
          <w:marBottom w:val="0"/>
          <w:divBdr>
            <w:top w:val="none" w:sz="0" w:space="0" w:color="auto"/>
            <w:left w:val="none" w:sz="0" w:space="0" w:color="auto"/>
            <w:bottom w:val="none" w:sz="0" w:space="0" w:color="auto"/>
            <w:right w:val="none" w:sz="0" w:space="0" w:color="auto"/>
          </w:divBdr>
          <w:divsChild>
            <w:div w:id="206047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71583513">
      <w:bodyDiv w:val="1"/>
      <w:marLeft w:val="0"/>
      <w:marRight w:val="0"/>
      <w:marTop w:val="0"/>
      <w:marBottom w:val="0"/>
      <w:divBdr>
        <w:top w:val="none" w:sz="0" w:space="0" w:color="auto"/>
        <w:left w:val="none" w:sz="0" w:space="0" w:color="auto"/>
        <w:bottom w:val="none" w:sz="0" w:space="0" w:color="auto"/>
        <w:right w:val="none" w:sz="0" w:space="0" w:color="auto"/>
      </w:divBdr>
      <w:divsChild>
        <w:div w:id="1382754710">
          <w:marLeft w:val="2700"/>
          <w:marRight w:val="150"/>
          <w:marTop w:val="0"/>
          <w:marBottom w:val="0"/>
          <w:divBdr>
            <w:top w:val="none" w:sz="0" w:space="0" w:color="auto"/>
            <w:left w:val="none" w:sz="0" w:space="0" w:color="auto"/>
            <w:bottom w:val="none" w:sz="0" w:space="0" w:color="auto"/>
            <w:right w:val="none" w:sz="0" w:space="0" w:color="auto"/>
          </w:divBdr>
          <w:divsChild>
            <w:div w:id="125797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85614">
      <w:bodyDiv w:val="1"/>
      <w:marLeft w:val="0"/>
      <w:marRight w:val="0"/>
      <w:marTop w:val="0"/>
      <w:marBottom w:val="0"/>
      <w:divBdr>
        <w:top w:val="none" w:sz="0" w:space="0" w:color="auto"/>
        <w:left w:val="none" w:sz="0" w:space="0" w:color="auto"/>
        <w:bottom w:val="none" w:sz="0" w:space="0" w:color="auto"/>
        <w:right w:val="none" w:sz="0" w:space="0" w:color="auto"/>
      </w:divBdr>
      <w:divsChild>
        <w:div w:id="714037928">
          <w:marLeft w:val="2700"/>
          <w:marRight w:val="150"/>
          <w:marTop w:val="0"/>
          <w:marBottom w:val="0"/>
          <w:divBdr>
            <w:top w:val="none" w:sz="0" w:space="0" w:color="auto"/>
            <w:left w:val="none" w:sz="0" w:space="0" w:color="auto"/>
            <w:bottom w:val="none" w:sz="0" w:space="0" w:color="auto"/>
            <w:right w:val="none" w:sz="0" w:space="0" w:color="auto"/>
          </w:divBdr>
          <w:divsChild>
            <w:div w:id="130489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F333D" w:rsidP="004F333D">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4F333D"/>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F333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מיכל כוחן</FullName>
        <FirstName>מיכל</FirstName>
        <LastName>כוחן</LastName>
        <PartyPropertyName/>
        <AuthenticationTypeAndNumber>מ.ר. 35816</AuthenticationTypeAndNumber>
        <RepresentatedOrRepresentativesNames>תומר אזולאי</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276355174</CasePartyID>
        <PartyTypeID>2</PartyTypeID>
        <ActivityStatusID>1</ActivityStatusID>
        <PartyAliasID>21</PartyAliasID>
        <PartyAliasName>בא כוח נתבעים</PartyAliasName>
        <LegalEntityID>408378</LegalEntityID>
        <CaseLegalEntityID>131876107</CaseLegalEntityID>
        <AuthenticationTypeID>4</AuthenticationTypeID>
        <AuthenticationTypeName>מ.ר.</AuthenticationTypeName>
        <LegalEntityNumber>35816</LegalEntityNumber>
        <IsMainPartyType>true</IsMainPartyType>
        <CaseDisplayIdentifier>5112-07-24</CaseDisplayIdentifier>
        <CaseTypeID>10262</CaseTypeID>
        <CaseTypeName>תביעה לאחר הסדר התדיינויות במשפחה (תלה"מ)</CaseTypeName>
        <CaseName>פסח נ' אזולאי</CaseName>
        <FullAddress>המלאכה 45 נתניה ת.ד 8159</FullAddress>
        <MotionID>0</MotionID>
        <CasePleaID>0</CasePleaID>
        <LinkedCaseID>0</LinkedCaseID>
        <PartyID>2</PartyID>
        <CasePartyCategoryID>2</CasePartyCategoryID>
        <LegalEntityAddressID>80988217</LegalEntityAddressID>
        <PleaTypeID>4</PleaTypeID>
        <LawyerOfficeName>משרד עו"ד: מיכל כוחן</LawyerOfficeName>
        <LawyerOfficeID>74184377</LawyerOfficeID>
        <GroupPartyAlias/>
        <IsConverted>false</IsConverted>
        <LegalEntityNameID>29362</LegalEntityNameID>
        <RepresentatedNamesOfAssistant/>
        <LegalEntityTypeID>4</LegalEntityTypeID>
        <IsVerdictExists>false</IsVerdictExists>
        <IsAsirAzir>false</IsAsirAzir>
        <MainAndSecSpec/>
        <IsPublicationProhibited>false</IsPublicationProhibited>
        <PublicationProhibitedFullName>מיכל כוחן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272307411</CasePartyID>
        <PartyTypeID>2</PartyTypeID>
        <ActivityStatusID>1</ActivityStatusID>
        <PartyAliasID>23</PartyAliasID>
        <PartyAliasName>בא כוח משיבים</PartyAliasName>
        <OrdinalNumber>1</OrdinalNumber>
        <LegalEntityID>401129</LegalEntityID>
        <CaseLegalEntityID>129525403</CaseLegalEntityID>
        <AuthenticationTypeID>4</AuthenticationTypeID>
        <AuthenticationTypeName>מ.ר.</AuthenticationTypeName>
        <LegalEntityNumber>21206</LegalEntityNumber>
        <IsMainPartyType>true</IsMainPartyType>
        <CaseDisplayIdentifier>5112-07-24</CaseDisplayIdentifier>
        <CaseTypeID>10262</CaseTypeID>
        <CaseTypeName>תביעה לאחר הסדר התדיינויות במשפחה (תלה"מ)</CaseTypeName>
        <CaseName>פסח נ' אזולאי</CaseName>
        <FullAddress>דרך מנחם בגין 154 תל אביב -יפו בית קרדן</FullAddress>
        <EmailAddress>mazkirut-merkaz-ezra@justice.gov.il</EmailAddress>
        <MotionID>0</MotionID>
        <CasePleaID>0</CasePleaID>
        <FatherName xml:space="preserve">        </FatherName>
        <LinkedCaseID>0</LinkedCase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דניאל פסח</FullName>
        <FirstName>דניאל</FirstName>
        <LastName>פסח</LastName>
        <PartyPropertyName/>
        <AuthenticationTypeAndNumber>ת"ז 301150447</AuthenticationTypeAndNumber>
        <RepresentatedOrRepresentativesNames>אבירן אלון</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272200815</CasePartyID>
        <PartyTypeID>1</PartyTypeID>
        <ActivityStatusID>1</ActivityStatusID>
        <PartyAliasID>1</PartyAliasID>
        <PartyAliasName>תובע</PartyAliasName>
        <OrdinalNumber>1</OrdinalNumber>
        <LegalEntityID>72879873</LegalEntityID>
        <CaseLegalEntityID>129493621</CaseLegalEntityID>
        <AuthenticationTypeID>1</AuthenticationTypeID>
        <AuthenticationTypeName>ת"ז</AuthenticationTypeName>
        <LegalEntityNumber>301150447</LegalEntityNumber>
        <IsMainPartyType>true</IsMainPartyType>
        <CaseDisplayIdentifier>5112-07-24</CaseDisplayIdentifier>
        <CaseTypeID>10262</CaseTypeID>
        <CaseTypeName>תביעה לאחר הסדר התדיינויות במשפחה (תלה"מ)</CaseTypeName>
        <CaseName>פסח נ' אזולאי</CaseName>
        <FullAddress>אנגל 7 כפר סבא </FullAddress>
        <MotionID>0</MotionID>
        <CasePleaID>0</CasePleaID>
        <FatherName>שבתאי</FatherName>
        <LinkedCaseID>0</LinkedCaseID>
        <PartyID>1</PartyID>
        <CasePartyCategoryID>2</CasePartyCategoryID>
        <LegalEntityAddressID>89491378</LegalEntityAddressID>
        <PleaTypeID>4</PleaTypeID>
        <GroupPartyAlias>תובעים</GroupPartyAlias>
        <IsConverted>false</IsConverted>
        <LegalEntityRegisteredNameID>7548140</LegalEntityRegisteredNameID>
        <LegalEntityNameID>96793528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פסח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אבירן אלון</FullName>
        <FirstName>אבירן</FirstName>
        <LastName>אלון</LastName>
        <PartyPropertyName/>
        <AuthenticationTypeAndNumber>מ.ר. 88457</AuthenticationTypeAndNumber>
        <RepresentatedOrRepresentativesNames>דניאל פסח</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272200816</CasePartyID>
        <PartyTypeID>2</PartyTypeID>
        <ActivityStatusID>1</ActivityStatusID>
        <PartyAliasID>20</PartyAliasID>
        <PartyAliasName>בא כוח תובעים</PartyAliasName>
        <OrdinalNumber>1</OrdinalNumber>
        <LegalEntityID>79862526</LegalEntityID>
        <CaseLegalEntityID>129493622</CaseLegalEntityID>
        <AuthenticationTypeID>4</AuthenticationTypeID>
        <AuthenticationTypeName>מ.ר.</AuthenticationTypeName>
        <LegalEntityNumber>88457</LegalEntityNumber>
        <IsMainPartyType>true</IsMainPartyType>
        <CaseDisplayIdentifier>5112-07-24</CaseDisplayIdentifier>
        <CaseTypeID>10262</CaseTypeID>
        <CaseTypeName>תביעה לאחר הסדר התדיינויות במשפחה (תלה"מ)</CaseTypeName>
        <CaseName>פסח נ' אזולאי</CaseName>
        <FullAddress>שושנה דמרי רעננה </FullAddress>
        <MotionID>0</MotionID>
        <CasePleaID>0</CasePleaID>
        <LinkedCaseID>0</LinkedCaseID>
        <PartyID>1</PartyID>
        <CasePartyCategoryID>2</CasePartyCategoryID>
        <LegalEntityAddressID>85369496</LegalEntityAddressID>
        <PleaTypeID>4</PleaTypeID>
        <LawyerOfficeName>משרד עו"ד אבירן  אלון </LawyerOfficeName>
        <LawyerOfficeID>79862527</LawyerOfficeID>
        <GroupPartyAlias/>
        <IsConverted>false</IsConverted>
        <LegalEntityNameID>91623531</LegalEntityNameID>
        <RepresentatedNamesOfAssistant/>
        <LegalEntityTypeID>4</LegalEntityTypeID>
        <IsVerdictExists>false</IsVerdictExists>
        <IsAsirAzir>false</IsAsirAzir>
        <MainAndSecSpec/>
        <IsPublicationProhibited>false</IsPublicationProhibited>
        <PublicationProhibitedFullName>אבירן אלון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תומר אזולאי</FullName>
        <FirstName>תומר דרור</FirstName>
        <LastName>אזולאי</LastName>
        <PartyPropertyName/>
        <AuthenticationTypeAndNumber>ת"ז 200336972</AuthenticationTypeAndNumber>
        <RepresentatedOrRepresentativesNames>מיכל כוחן</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272200817</CasePartyID>
        <PartyTypeID>1</PartyTypeID>
        <ActivityStatusID>1</ActivityStatusID>
        <PartyAliasID>2</PartyAliasID>
        <PartyAliasName>נתבע</PartyAliasName>
        <OrdinalNumber>1</OrdinalNumber>
        <LegalEntityID>81692604</LegalEntityID>
        <CaseLegalEntityID>129493623</CaseLegalEntityID>
        <AuthenticationTypeID>1</AuthenticationTypeID>
        <AuthenticationTypeName>ת"ז</AuthenticationTypeName>
        <LegalEntityNumber>200336972</LegalEntityNumber>
        <IsMainPartyType>true</IsMainPartyType>
        <CaseDisplayIdentifier>5112-07-24</CaseDisplayIdentifier>
        <CaseTypeID>10262</CaseTypeID>
        <CaseTypeName>תביעה לאחר הסדר התדיינויות במשפחה (תלה"מ)</CaseTypeName>
        <CaseName>פסח נ' אזולאי</CaseName>
        <FullAddress>רבי עקיבא 23 רעננה </FullAddress>
        <MotionID>0</MotionID>
        <CasePleaID>0</CasePleaID>
        <FatherName>בועז</FatherName>
        <LinkedCaseID>0</LinkedCaseID>
        <PartyID>2</PartyID>
        <CasePartyCategoryID>2</CasePartyCategoryID>
        <LegalEntityAddressID>89491379</LegalEntityAddressID>
        <PleaTypeID>4</PleaTypeID>
        <GroupPartyAlias>נתבעים</GroupPartyAlias>
        <IsConverted>false</IsConverted>
        <LegalEntityRegisteredNameID>10670541</LegalEntityRegisteredNameID>
        <LegalEntityNameID>96926633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תומר אזולאי</PublicationProhibitedFullName>
      </CaseParties>
    </CasePartiesSelectionDS>
    <DecisionName>החלטה  שניתנה ע"י  אליה נוס</DecisionName>
    <CourtDisplayName>בית משפט לענייני משפחה בפתח תקווה</CourtDisplayName>
    <IsCaseJudgePanel>false</IsCaseJudgePanel>
    <DecisionSignatureDate>2024-09-02T13:09:43.0453835+03:00</DecisionSignatureDate>
    <OpenCaseDate>2024-07-02T11:26:00+03:00</OpenCaseDate>
    <CaseFeeSum>0.000</CaseFeeSum>
    <DecisionTypeID>1</DecisionTypeID>
    <DecisionSignatureUserName>אליה נוס</DecisionSignatureUserName>
    <DecisionSignatureDateHebrew>2024-09-02T13:09:43.0453835+03:00</DecisionSignatureDateHebrew>
    <DecisionWriterID>025091802@GOV.IL</DecisionWriterID>
    <CourtAddress>רח' בזל 1 א', פתח תקווה -1</CourtAddress>
    <IsAutoTextInCaseExist>false</IsAutoTextInCaseExist>
    <DecisionSignatureRoleName>שופט</DecisionSignatureRoleName>
    <DecisionSignatureUserTitleName>שופטת</DecisionSignatureUserTitleName>
    <CaseName>פסח נ' אזולאי</CaseName>
    <DecisionNumberInCase>27</DecisionNumberInCase>
  </dt_Decision>
  <dt_DecisionCase>
    <DecisionID>0</DecisionID>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מיכל כוחן</FullName>
        <FirstName>מיכל</FirstName>
        <LastName>כוחן</LastName>
        <PartyPropertyName/>
        <AuthenticationTypeAndNumber>מ.ר. 35816</AuthenticationTypeAndNumber>
        <RepresentatedOrRepresentativesNames>תומר אזולאי</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276355174</CasePartyID>
        <PartyTypeID>2</PartyTypeID>
        <ActivityStatusID>1</ActivityStatusID>
        <PartyAliasID>21</PartyAliasID>
        <PartyAliasName>בא כוח נתבעים</PartyAliasName>
        <LegalEntityID>408378</LegalEntityID>
        <CaseLegalEntityID>131876107</CaseLegalEntityID>
        <AuthenticationTypeID>4</AuthenticationTypeID>
        <AuthenticationTypeName>מ.ר.</AuthenticationTypeName>
        <LegalEntityNumber>35816</LegalEntityNumber>
        <IsMainPartyType>true</IsMainPartyType>
        <CaseDisplayIdentifier>5112-07-24</CaseDisplayIdentifier>
        <CaseTypeID>10262</CaseTypeID>
        <CaseTypeName>תביעה לאחר הסדר התדיינויות במשפחה (תלה"מ)</CaseTypeName>
        <CaseName>פסח נ' אזולאי</CaseName>
        <FullAddress>המלאכה 45 נתניה ת.ד 8159</FullAddress>
        <MotionID>0</MotionID>
        <CasePleaID>0</CasePleaID>
        <LinkedCaseID>0</LinkedCaseID>
        <PartyID>2</PartyID>
        <CasePartyCategoryID>2</CasePartyCategoryID>
        <LegalEntityAddressID>80988217</LegalEntityAddressID>
        <PleaTypeID>4</PleaTypeID>
        <LawyerOfficeName>משרד עו"ד: מיכל כוחן</LawyerOfficeName>
        <LawyerOfficeID>74184377</LawyerOfficeID>
        <GroupPartyAlias/>
        <IsConverted>false</IsConverted>
        <LegalEntityNameID>29362</LegalEntityNameID>
        <RepresentatedNamesOfAssistant/>
        <LegalEntityTypeID>4</LegalEntityTypeID>
        <IsVerdictExists>false</IsVerdictExists>
        <IsAsirAzir>false</IsAsirAzir>
        <MainAndSecSpec/>
        <IsPublicationProhibited>false</IsPublicationProhibited>
        <PublicationProhibitedFullName>מיכל כוחן</PublicationProhibitedFullName>
      </CaseParties>
      <CaseParties>
        <PartyTypeName>בא כוח</PartyTypeName>
        <ProceedingType>כתב טענות עיקרי</ProceedingType>
        <PleaName>כתב תביעה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xml:space="preserve"> </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272307411</CasePartyID>
        <PartyTypeID>2</PartyTypeID>
        <ActivityStatusID>1</ActivityStatusID>
        <PartyAliasID>23</PartyAliasID>
        <PartyAliasName>בא כוח משיבים</PartyAliasName>
        <OrdinalNumber>1</OrdinalNumber>
        <LegalEntityID>401129</LegalEntityID>
        <CaseLegalEntityID>129525403</CaseLegalEntityID>
        <AuthenticationTypeID>4</AuthenticationTypeID>
        <AuthenticationTypeName>מ.ר.</AuthenticationTypeName>
        <LegalEntityNumber>21206</LegalEntityNumber>
        <IsMainPartyType>true</IsMainPartyType>
        <CaseDisplayIdentifier>5112-07-24</CaseDisplayIdentifier>
        <CaseTypeID>10262</CaseTypeID>
        <CaseTypeName>תביעה לאחר הסדר התדיינויות במשפחה (תלה"מ)</CaseTypeName>
        <CaseName>פסח נ' אזולאי</CaseName>
        <FullAddress>דרך מנחם בגין 154 תל אביב -יפו בית קרדן</FullAddress>
        <EmailAddress>mazkirut-merkaz-ezra@justice.gov.il</EmailAddress>
        <MotionID>0</MotionID>
        <CasePleaID>0</CasePleaID>
        <FatherName xml:space="preserve">        </FatherName>
        <LinkedCaseID>0</LinkedCaseID>
        <CasePartyCategoryID>2</CasePartyCategoryID>
        <LegalEntityAddressID>78757293</LegalEntityAddressID>
        <LegalEntityEmailAddressID>67911887</LegalEntityEmailAddressID>
        <PleaTypeID>4</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MainAndSecSpec/>
        <IsPublicationProhibited>false</IsPublicationProhibited>
        <PublicationProhibitedFullName>לילך דיין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דניאל פסח</FullName>
        <FirstName>דניאל</FirstName>
        <LastName>פסח</LastName>
        <PartyPropertyName/>
        <AuthenticationTypeAndNumber>ת"ז 301150447</AuthenticationTypeAndNumber>
        <RepresentatedOrRepresentativesNames>אבירן אלון</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272200815</CasePartyID>
        <PartyTypeID>1</PartyTypeID>
        <ActivityStatusID>1</ActivityStatusID>
        <PartyAliasID>1</PartyAliasID>
        <PartyAliasName>תובע</PartyAliasName>
        <OrdinalNumber>1</OrdinalNumber>
        <LegalEntityID>72879873</LegalEntityID>
        <CaseLegalEntityID>129493621</CaseLegalEntityID>
        <AuthenticationTypeID>1</AuthenticationTypeID>
        <AuthenticationTypeName>ת"ז</AuthenticationTypeName>
        <LegalEntityNumber>301150447</LegalEntityNumber>
        <IsMainPartyType>true</IsMainPartyType>
        <CaseDisplayIdentifier>5112-07-24</CaseDisplayIdentifier>
        <CaseTypeID>10262</CaseTypeID>
        <CaseTypeName>תביעה לאחר הסדר התדיינויות במשפחה (תלה"מ)</CaseTypeName>
        <CaseName>פסח נ' אזולאי</CaseName>
        <FullAddress>אנגל 7 כפר סבא </FullAddress>
        <MotionID>0</MotionID>
        <CasePleaID>0</CasePleaID>
        <FatherName>שבתאי</FatherName>
        <LinkedCaseID>0</LinkedCaseID>
        <PartyID>1</PartyID>
        <CasePartyCategoryID>2</CasePartyCategoryID>
        <LegalEntityAddressID>89491378</LegalEntityAddressID>
        <PleaTypeID>4</PleaTypeID>
        <GroupPartyAlias>תובעים</GroupPartyAlias>
        <IsConverted>false</IsConverted>
        <LegalEntityRegisteredNameID>7548140</LegalEntityRegisteredNameID>
        <LegalEntityNameID>96793528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פסח</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אבירן אלון</FullName>
        <FirstName>אבירן</FirstName>
        <LastName>אלון</LastName>
        <PartyPropertyName/>
        <AuthenticationTypeAndNumber>מ.ר. 88457</AuthenticationTypeAndNumber>
        <RepresentatedOrRepresentativesNames>דניאל פסח</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272200816</CasePartyID>
        <PartyTypeID>2</PartyTypeID>
        <ActivityStatusID>1</ActivityStatusID>
        <PartyAliasID>20</PartyAliasID>
        <PartyAliasName>בא כוח תובעים</PartyAliasName>
        <OrdinalNumber>1</OrdinalNumber>
        <LegalEntityID>79862526</LegalEntityID>
        <CaseLegalEntityID>129493622</CaseLegalEntityID>
        <AuthenticationTypeID>4</AuthenticationTypeID>
        <AuthenticationTypeName>מ.ר.</AuthenticationTypeName>
        <LegalEntityNumber>88457</LegalEntityNumber>
        <IsMainPartyType>true</IsMainPartyType>
        <CaseDisplayIdentifier>5112-07-24</CaseDisplayIdentifier>
        <CaseTypeID>10262</CaseTypeID>
        <CaseTypeName>תביעה לאחר הסדר התדיינויות במשפחה (תלה"מ)</CaseTypeName>
        <CaseName>פסח נ' אזולאי</CaseName>
        <FullAddress>שושנה דמרי רעננה </FullAddress>
        <MotionID>0</MotionID>
        <CasePleaID>0</CasePleaID>
        <LinkedCaseID>0</LinkedCaseID>
        <PartyID>1</PartyID>
        <CasePartyCategoryID>2</CasePartyCategoryID>
        <LegalEntityAddressID>85369496</LegalEntityAddressID>
        <PleaTypeID>4</PleaTypeID>
        <LawyerOfficeName>משרד עו"ד אבירן  אלון </LawyerOfficeName>
        <LawyerOfficeID>79862527</LawyerOfficeID>
        <GroupPartyAlias/>
        <IsConverted>false</IsConverted>
        <LegalEntityNameID>91623531</LegalEntityNameID>
        <RepresentatedNamesOfAssistant/>
        <LegalEntityTypeID>4</LegalEntityTypeID>
        <IsVerdictExists>false</IsVerdictExists>
        <IsAsirAzir>false</IsAsirAzir>
        <MainAndSecSpec/>
        <IsPublicationProhibited>false</IsPublicationProhibited>
        <PublicationProhibitedFullName>אבירן אלון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תומר אזולאי</FullName>
        <FirstName>תומר דרור</FirstName>
        <LastName>אזולאי</LastName>
        <PartyPropertyName/>
        <AuthenticationTypeAndNumber>ת"ז 200336972</AuthenticationTypeAndNumber>
        <RepresentatedOrRepresentativesNames>מיכל כוחן</RepresentatedOrRepresentativesNames>
        <RepresentatedOrRepresentativesCount>1</RepresentatedOrRepresentativesCount>
        <InvitedBy/>
        <CaseID>81360948</CaseID>
        <CaseJudicialPersonPresentationDS>
          <CaseJudicalPersonActive>
            <CaseID>81360948</CaseID>
            <JudicialPersonID>025091802@GOV.IL</JudicialPersonID>
            <JudicialPersonTypeID>1</JudicialPersonTypeID>
            <JudicialTypeID>1</JudicialTypeID>
            <IsChairman>false</IsChairman>
            <TreatmentStartDate>2024-07-02T11:55:27.703+03:00</TreatmentStartDate>
            <TreatmentFinishDate>9999-12-31T23:59:59+02:00</TreatmentFinishDate>
            <IdentificationCardNumber>025091802</IdentificationCardNumber>
            <DisplayName>אליה נוס</DisplayName>
            <JudicialTypeName>שופט</JudicialTypeName>
            <CaseJudicialGroupNumber>0</CaseJudicialGroupNumber>
            <FirstName>אליה</FirstName>
            <LastName>נוס</LastName>
            <JudicialPersonTitle>שופט</JudicialPersonTitle>
          </CaseJudicalPersonActive>
        </CaseJudicialPersonPresentationDS>
        <CasePartyID>272200817</CasePartyID>
        <PartyTypeID>1</PartyTypeID>
        <ActivityStatusID>1</ActivityStatusID>
        <PartyAliasID>2</PartyAliasID>
        <PartyAliasName>נתבע</PartyAliasName>
        <OrdinalNumber>1</OrdinalNumber>
        <LegalEntityID>81692604</LegalEntityID>
        <CaseLegalEntityID>129493623</CaseLegalEntityID>
        <AuthenticationTypeID>1</AuthenticationTypeID>
        <AuthenticationTypeName>ת"ז</AuthenticationTypeName>
        <LegalEntityNumber>200336972</LegalEntityNumber>
        <IsMainPartyType>true</IsMainPartyType>
        <CaseDisplayIdentifier>5112-07-24</CaseDisplayIdentifier>
        <CaseTypeID>10262</CaseTypeID>
        <CaseTypeName>תביעה לאחר הסדר התדיינויות במשפחה (תלה"מ)</CaseTypeName>
        <CaseName>פסח נ' אזולאי</CaseName>
        <FullAddress>רבי עקיבא 23 רעננה </FullAddress>
        <MotionID>0</MotionID>
        <CasePleaID>0</CasePleaID>
        <FatherName>בועז</FatherName>
        <LinkedCaseID>0</LinkedCaseID>
        <PartyID>2</PartyID>
        <CasePartyCategoryID>2</CasePartyCategoryID>
        <LegalEntityAddressID>89491379</LegalEntityAddressID>
        <PleaTypeID>4</PleaTypeID>
        <GroupPartyAlias>נתבעים</GroupPartyAlias>
        <IsConverted>false</IsConverted>
        <LegalEntityRegisteredNameID>10670541</LegalEntityRegisteredNameID>
        <LegalEntityNameID>96926633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תומר אזולאי</PublicationProhibitedFullName>
      </CaseParties>
    </CasePartiesSelectionDS>
    <CaseName>פסח נ' אזולאי</CaseName>
    <CaseDisplayIdentifier>5112-07-24</CaseDisplayIdentifier>
    <CaseInterestID>10118</CaseInterestID>
    <CaseTypeShortName>תלה"מ</CaseTypeShortName>
  </dt_DecisionCase>
  <dt_DecisionJudgePanel>
    <JudgeID>025091802@GOV.IL</JudgeID>
    <DisplayName>אליה נוס</DisplayName>
    <RoleName>שופט</RoleName>
    <UserTitleName>שופטת</UserTitleName>
  </dt_DecisionJudgePanel>
  <dt_LegalEntityDetails>
    <Fax>09-8357735</Fax>
    <Phone>09-8353030</Phone>
    <AddressDesc>ת.ד 8159</AddressDesc>
    <PartyID>2</PartyID>
    <PartyTypeID>2</PartyTypeID>
    <DecisionID>0</DecisionID>
    <StreetName>המלאכה 45</StreetName>
    <ZipCode>4250451</ZipCode>
    <CityName>נתניה</CityName>
    <FullName>מיכל כוחן</FullName>
    <IsPublicationProhibited>false</IsPublicationProhibited>
  </dt_LegalEntityDetails>
  <dt_LegalEntityDetails>
    <PartyID>1</PartyID>
    <PartyTypeID>1</PartyTypeID>
    <DecisionID>0</DecisionID>
    <StreetName>אנגל 7</StreetName>
    <CityName>כפר סבא</CityName>
    <FullName>דניאל פסח</FullName>
    <IsPublicationProhibited>false</IsPublicationProhibited>
  </dt_LegalEntityDetails>
  <dt_LegalEntityDetails>
    <Phone>050-8683359</Phone>
    <PartyID>1</PartyID>
    <PartyTypeID>2</PartyTypeID>
    <DecisionID>0</DecisionID>
    <StreetName>שושנה דמרי </StreetName>
    <ZipCode>487635</ZipCode>
    <CityName>רעננה</CityName>
    <FullName>אבירן  אלון </FullName>
    <Email>aviranalon.law@gmail.com</Email>
    <IsPublicationProhibited>false</IsPublicationProhibited>
  </dt_LegalEntityDetails>
  <dt_LegalEntityDetails>
    <PartyID>2</PartyID>
    <PartyTypeID>1</PartyTypeID>
    <DecisionID>0</DecisionID>
    <StreetName>רבי עקיבא 23</StreetName>
    <CityName>רעננה</CityName>
    <FullName>תומר אזולאי</FullName>
    <IsPublicationProhibited>false</IsPublicationProhibited>
  </dt_LegalEntityDetails>
  <dt_LegalEntityDetails>
    <Fax>02-6468017</Fax>
    <Phone>073-3736370</Phone>
    <AddressDesc>בית קרדן</AddressDesc>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CaseJudicalPersonActive>
    <CaseJudicalPerson>שופטת אליה נוס</CaseJudicalPerson>
  </dt_CaseJudicalPersonActive>
  <dt_Sitting>
    <FutureSittingDate>2024-12-02T10:00:00+02:00</FutureSittingDate>
    <NextSittingTypeID>1</NextSittingTypeID>
    <NextMeetingDisplayName>שופטת אליה נוס</NextMeetingDisplayName>
    <NextMeetingRoleName>שופט</NextMeetingRoleName>
    <NextMeetingUserTitleName>שופטת</NextMeetingUserTitleName>
    <NextMeetingUserUPN>025091802@GOV.IL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E6166-A5F1-43CB-8489-6426FFBAB37E}">
  <ds:schemaRefs/>
</ds:datastoreItem>
</file>

<file path=customXml/itemProps2.xml><?xml version="1.0" encoding="utf-8"?>
<ds:datastoreItem xmlns:ds="http://schemas.openxmlformats.org/officeDocument/2006/customXml" ds:itemID="{89B7ACE3-B371-477F-BB8D-AAAF32451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818</Words>
  <Characters>4093</Characters>
  <Application>Microsoft Office Word</Application>
  <DocSecurity>4</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2024-10-06T09:39:00Z</dcterms:created>
  <dcterms:modified xsi:type="dcterms:W3CDTF">2024-10-06T09:39:00Z</dcterms:modified>
</cp:coreProperties>
</file>